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977C5B" w:rsidP="00977C5B" w:rsidRDefault="00977C5B" w14:paraId="28701E21" w14:textId="77777777">
      <w:pPr>
        <w:jc w:val="center"/>
        <w:rPr>
          <w:sz w:val="36"/>
          <w:szCs w:val="36"/>
          <w:lang w:val="fr-FR"/>
        </w:rPr>
      </w:pPr>
    </w:p>
    <w:p w:rsidRPr="00D65AAF" w:rsidR="00977C5B" w:rsidP="00977C5B" w:rsidRDefault="00977C5B" w14:paraId="7040A370" w14:textId="77777777">
      <w:pPr>
        <w:jc w:val="center"/>
        <w:rPr>
          <w:bCs/>
          <w:sz w:val="48"/>
          <w:szCs w:val="48"/>
          <w:lang w:val="fr-FR"/>
        </w:rPr>
      </w:pPr>
      <w:r w:rsidRPr="001328EC">
        <w:rPr>
          <w:bCs/>
          <w:noProof/>
          <w:sz w:val="48"/>
          <w:szCs w:val="48"/>
        </w:rPr>
        <w:drawing>
          <wp:inline distT="0" distB="0" distL="0" distR="0" wp14:anchorId="5462ECDA" wp14:editId="72253F88">
            <wp:extent cx="2689860" cy="1554480"/>
            <wp:effectExtent l="0" t="0" r="0" b="7620"/>
            <wp:docPr id="7" name="Image 6" descr="Une image contenant text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ADAC33AF-E211-DA31-FBE5-8CC9610B11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, clipart&#10;&#10;Description générée automatiquement">
                      <a:extLst>
                        <a:ext uri="{FF2B5EF4-FFF2-40B4-BE49-F238E27FC236}">
                          <a16:creationId xmlns:a16="http://schemas.microsoft.com/office/drawing/2014/main" id="{ADAC33AF-E211-DA31-FBE5-8CC9610B11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5B" w:rsidP="00977C5B" w:rsidRDefault="00977C5B" w14:paraId="7ACAFC84" w14:textId="77777777">
      <w:pPr>
        <w:jc w:val="center"/>
        <w:rPr>
          <w:sz w:val="36"/>
          <w:szCs w:val="36"/>
          <w:lang w:val="fr-FR"/>
        </w:rPr>
      </w:pPr>
    </w:p>
    <w:p w:rsidRPr="001328EC" w:rsidR="00977C5B" w:rsidP="008170B5" w:rsidRDefault="00977C5B" w14:paraId="58464578" w14:textId="73969861">
      <w:pPr>
        <w:jc w:val="center"/>
        <w:rPr>
          <w:b/>
          <w:bCs/>
          <w:sz w:val="48"/>
          <w:szCs w:val="48"/>
          <w:lang w:val="fr-FR"/>
        </w:rPr>
      </w:pPr>
      <w:r w:rsidRPr="001328EC">
        <w:rPr>
          <w:b/>
          <w:bCs/>
          <w:sz w:val="48"/>
          <w:szCs w:val="48"/>
          <w:lang w:val="fr-FR"/>
        </w:rPr>
        <w:t xml:space="preserve">Système de suivi </w:t>
      </w:r>
    </w:p>
    <w:p w:rsidRPr="001328EC" w:rsidR="00977C5B" w:rsidP="00977C5B" w:rsidRDefault="00977C5B" w14:paraId="1AE3EDA1" w14:textId="7465B92C">
      <w:pPr>
        <w:jc w:val="center"/>
        <w:rPr>
          <w:b/>
          <w:bCs/>
          <w:sz w:val="36"/>
          <w:szCs w:val="36"/>
          <w:lang w:val="fr-FR"/>
        </w:rPr>
      </w:pPr>
      <w:r w:rsidRPr="001328EC">
        <w:rPr>
          <w:b/>
          <w:bCs/>
          <w:sz w:val="36"/>
          <w:szCs w:val="36"/>
          <w:lang w:val="fr-FR"/>
        </w:rPr>
        <w:t>V</w:t>
      </w:r>
      <w:r w:rsidR="00B75D7C">
        <w:rPr>
          <w:b/>
          <w:bCs/>
          <w:sz w:val="36"/>
          <w:szCs w:val="36"/>
          <w:lang w:val="fr-FR"/>
        </w:rPr>
        <w:t>2</w:t>
      </w:r>
      <w:r w:rsidRPr="001328EC">
        <w:rPr>
          <w:b/>
          <w:bCs/>
          <w:sz w:val="36"/>
          <w:szCs w:val="36"/>
          <w:lang w:val="fr-FR"/>
        </w:rPr>
        <w:t>.0</w:t>
      </w:r>
    </w:p>
    <w:p w:rsidRPr="003D125C" w:rsidR="00977C5B" w:rsidP="00977C5B" w:rsidRDefault="00977C5B" w14:paraId="351FF595" w14:textId="77777777">
      <w:pPr>
        <w:jc w:val="center"/>
        <w:rPr>
          <w:rFonts w:cs="Arial"/>
          <w:b/>
          <w:iCs/>
          <w:sz w:val="24"/>
          <w:szCs w:val="24"/>
          <w:lang w:val="fr-FR" w:eastAsia="fr-FR"/>
        </w:rPr>
      </w:pPr>
      <w:r w:rsidRPr="001328EC">
        <w:rPr>
          <w:rFonts w:cs="Arial"/>
          <w:b/>
          <w:i/>
          <w:iCs/>
          <w:sz w:val="24"/>
          <w:szCs w:val="24"/>
          <w:lang w:val="fr-FR" w:eastAsia="fr-FR"/>
        </w:rPr>
        <w:t>Mission : Conception et Mise en œuvre de la Campagne de Sensibilisation pour la mobilisation et le réseautage entre les agriculteurs et les agricultrices à l’entreprenariat agricole</w:t>
      </w:r>
    </w:p>
    <w:p w:rsidRPr="003D125C" w:rsidR="00977C5B" w:rsidP="00977C5B" w:rsidRDefault="00977C5B" w14:paraId="261D2288" w14:textId="77777777">
      <w:pPr>
        <w:jc w:val="center"/>
        <w:rPr>
          <w:sz w:val="36"/>
          <w:szCs w:val="36"/>
          <w:lang w:val="fr-FR"/>
        </w:rPr>
      </w:pPr>
    </w:p>
    <w:p w:rsidRPr="003D125C" w:rsidR="00977C5B" w:rsidP="00977C5B" w:rsidRDefault="00977C5B" w14:paraId="46C2873C" w14:textId="77777777">
      <w:pPr>
        <w:jc w:val="center"/>
        <w:rPr>
          <w:sz w:val="36"/>
          <w:szCs w:val="36"/>
          <w:lang w:val="fr-FR"/>
        </w:rPr>
      </w:pPr>
    </w:p>
    <w:p w:rsidRPr="003D125C" w:rsidR="00977C5B" w:rsidP="00977C5B" w:rsidRDefault="00977C5B" w14:paraId="2FCADBBE" w14:textId="77777777">
      <w:pPr>
        <w:jc w:val="center"/>
        <w:rPr>
          <w:sz w:val="36"/>
          <w:szCs w:val="36"/>
          <w:lang w:val="fr-FR"/>
        </w:rPr>
      </w:pPr>
    </w:p>
    <w:p w:rsidRPr="003D125C" w:rsidR="00977C5B" w:rsidP="00977C5B" w:rsidRDefault="00977C5B" w14:paraId="145CE4CA" w14:textId="77777777">
      <w:pPr>
        <w:jc w:val="center"/>
        <w:rPr>
          <w:sz w:val="36"/>
          <w:szCs w:val="36"/>
          <w:lang w:val="fr-FR"/>
        </w:rPr>
      </w:pPr>
    </w:p>
    <w:p w:rsidRPr="003D125C" w:rsidR="00977C5B" w:rsidP="00977C5B" w:rsidRDefault="00977C5B" w14:paraId="4AC1C7EA" w14:textId="77777777">
      <w:pPr>
        <w:jc w:val="center"/>
        <w:rPr>
          <w:sz w:val="36"/>
          <w:szCs w:val="36"/>
          <w:lang w:val="fr-FR"/>
        </w:rPr>
      </w:pPr>
    </w:p>
    <w:p w:rsidRPr="003D125C" w:rsidR="00977C5B" w:rsidP="00977C5B" w:rsidRDefault="00977C5B" w14:paraId="071F2E22" w14:textId="77777777">
      <w:pPr>
        <w:jc w:val="center"/>
        <w:rPr>
          <w:sz w:val="36"/>
          <w:szCs w:val="36"/>
          <w:lang w:val="fr-FR"/>
        </w:rPr>
      </w:pPr>
    </w:p>
    <w:p w:rsidRPr="003D125C" w:rsidR="00977C5B" w:rsidP="00977C5B" w:rsidRDefault="00977C5B" w14:paraId="523984D3" w14:textId="77777777">
      <w:pPr>
        <w:jc w:val="center"/>
        <w:rPr>
          <w:sz w:val="36"/>
          <w:szCs w:val="36"/>
          <w:lang w:val="fr-FR"/>
        </w:rPr>
      </w:pPr>
    </w:p>
    <w:p w:rsidR="00977C5B" w:rsidP="00977C5B" w:rsidRDefault="004E1100" w14:paraId="03A96E85" w14:textId="59760B02">
      <w:pPr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 xml:space="preserve">Version finale </w:t>
      </w:r>
    </w:p>
    <w:p w:rsidRPr="008170B5" w:rsidR="004E1100" w:rsidP="00977C5B" w:rsidRDefault="004E1100" w14:paraId="2091226C" w14:textId="1D9E8CA9">
      <w:pPr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Décembre 2022</w:t>
      </w:r>
    </w:p>
    <w:p w:rsidRPr="008170B5" w:rsidR="00977C5B" w:rsidP="00977C5B" w:rsidRDefault="00977C5B" w14:paraId="4C50A277" w14:textId="743B8D50">
      <w:pPr>
        <w:jc w:val="center"/>
        <w:rPr>
          <w:b/>
          <w:bCs/>
          <w:sz w:val="36"/>
          <w:szCs w:val="36"/>
          <w:lang w:val="fr-FR"/>
        </w:rPr>
      </w:pPr>
    </w:p>
    <w:p w:rsidR="00977C5B" w:rsidP="00977C5B" w:rsidRDefault="00977C5B" w14:paraId="2BA91C91" w14:textId="11B9ACBD">
      <w:pPr>
        <w:jc w:val="center"/>
        <w:rPr>
          <w:sz w:val="36"/>
          <w:szCs w:val="36"/>
          <w:lang w:val="fr-FR"/>
        </w:rPr>
      </w:pPr>
    </w:p>
    <w:p w:rsidR="00977C5B" w:rsidP="00977C5B" w:rsidRDefault="00977C5B" w14:paraId="1B247BC5" w14:textId="61ACF561">
      <w:pPr>
        <w:jc w:val="center"/>
        <w:rPr>
          <w:sz w:val="36"/>
          <w:szCs w:val="36"/>
          <w:lang w:val="fr-FR"/>
        </w:rPr>
      </w:pPr>
    </w:p>
    <w:p w:rsidR="00977C5B" w:rsidP="00977C5B" w:rsidRDefault="00977C5B" w14:paraId="434E68A6" w14:textId="32117D0D">
      <w:pPr>
        <w:jc w:val="center"/>
        <w:rPr>
          <w:sz w:val="36"/>
          <w:szCs w:val="36"/>
          <w:lang w:val="fr-FR"/>
        </w:rPr>
      </w:pPr>
    </w:p>
    <w:p w:rsidR="00977C5B" w:rsidP="00977C5B" w:rsidRDefault="00977C5B" w14:paraId="63F71FE8" w14:textId="276A458A">
      <w:pPr>
        <w:rPr>
          <w:sz w:val="36"/>
          <w:szCs w:val="36"/>
          <w:lang w:val="fr-FR"/>
        </w:rPr>
      </w:pPr>
    </w:p>
    <w:p w:rsidR="002517E2" w:rsidP="00977C5B" w:rsidRDefault="002517E2" w14:paraId="32FA7FDF" w14:textId="4F086574">
      <w:pPr>
        <w:rPr>
          <w:sz w:val="36"/>
          <w:szCs w:val="36"/>
          <w:lang w:val="fr-FR"/>
        </w:rPr>
      </w:pP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  <w:lang w:val="fr-FR"/>
        </w:rPr>
        <w:id w:val="-21375558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4E1100" w:rsidR="008170B5" w:rsidRDefault="008170B5" w14:paraId="2EC974F5" w14:textId="7E00F281">
          <w:pPr>
            <w:pStyle w:val="En-ttedetabledesmatires"/>
            <w:rPr>
              <w:lang w:val="fr-CA"/>
            </w:rPr>
          </w:pPr>
          <w:r>
            <w:rPr>
              <w:lang w:val="fr-FR"/>
            </w:rPr>
            <w:t>Table des matières</w:t>
          </w:r>
        </w:p>
        <w:p w:rsidR="00700E64" w:rsidRDefault="008170B5" w14:paraId="4AADE308" w14:textId="5C1D3F58">
          <w:pPr>
            <w:pStyle w:val="TM1"/>
            <w:tabs>
              <w:tab w:val="left" w:pos="440"/>
              <w:tab w:val="right" w:leader="dot" w:pos="8296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20245020">
            <w:r w:rsidRPr="0089624A" w:rsidR="00700E64">
              <w:rPr>
                <w:rStyle w:val="Lienhypertexte"/>
                <w:noProof/>
                <w:lang w:val="fr-FR"/>
              </w:rPr>
              <w:t>1.</w:t>
            </w:r>
            <w:r w:rsidR="00700E64">
              <w:rPr>
                <w:rFonts w:eastAsiaTheme="minorEastAsia"/>
                <w:noProof/>
              </w:rPr>
              <w:tab/>
            </w:r>
            <w:r w:rsidRPr="0089624A" w:rsidR="00700E64">
              <w:rPr>
                <w:rStyle w:val="Lienhypertexte"/>
                <w:noProof/>
                <w:lang w:val="fr-FR"/>
              </w:rPr>
              <w:t>Cadrage de la mission</w:t>
            </w:r>
            <w:r w:rsidR="00700E64">
              <w:rPr>
                <w:noProof/>
                <w:webHidden/>
              </w:rPr>
              <w:tab/>
            </w:r>
            <w:r w:rsidR="00700E64">
              <w:rPr>
                <w:noProof/>
                <w:webHidden/>
              </w:rPr>
              <w:fldChar w:fldCharType="begin"/>
            </w:r>
            <w:r w:rsidR="00700E64">
              <w:rPr>
                <w:noProof/>
                <w:webHidden/>
              </w:rPr>
              <w:instrText xml:space="preserve"> PAGEREF _Toc120245020 \h </w:instrText>
            </w:r>
            <w:r w:rsidR="00700E64">
              <w:rPr>
                <w:noProof/>
                <w:webHidden/>
              </w:rPr>
            </w:r>
            <w:r w:rsidR="00700E64">
              <w:rPr>
                <w:noProof/>
                <w:webHidden/>
              </w:rPr>
              <w:fldChar w:fldCharType="separate"/>
            </w:r>
            <w:r w:rsidR="00700E64">
              <w:rPr>
                <w:noProof/>
                <w:webHidden/>
              </w:rPr>
              <w:t>3</w:t>
            </w:r>
            <w:r w:rsidR="00700E64">
              <w:rPr>
                <w:noProof/>
                <w:webHidden/>
              </w:rPr>
              <w:fldChar w:fldCharType="end"/>
            </w:r>
          </w:hyperlink>
        </w:p>
        <w:p w:rsidR="00700E64" w:rsidRDefault="00A843CE" w14:paraId="0BEB8A58" w14:textId="5D2D90B3">
          <w:pPr>
            <w:pStyle w:val="TM1"/>
            <w:tabs>
              <w:tab w:val="left" w:pos="440"/>
              <w:tab w:val="right" w:leader="dot" w:pos="8296"/>
            </w:tabs>
            <w:rPr>
              <w:rFonts w:eastAsiaTheme="minorEastAsia"/>
              <w:noProof/>
            </w:rPr>
          </w:pPr>
          <w:hyperlink w:history="1" w:anchor="_Toc120245021">
            <w:r w:rsidRPr="0089624A" w:rsidR="00700E64">
              <w:rPr>
                <w:rStyle w:val="Lienhypertexte"/>
                <w:noProof/>
                <w:lang w:val="fr-CA"/>
              </w:rPr>
              <w:t>2.</w:t>
            </w:r>
            <w:r w:rsidR="00700E64">
              <w:rPr>
                <w:rFonts w:eastAsiaTheme="minorEastAsia"/>
                <w:noProof/>
              </w:rPr>
              <w:tab/>
            </w:r>
            <w:r w:rsidRPr="0089624A" w:rsidR="00700E64">
              <w:rPr>
                <w:rStyle w:val="Lienhypertexte"/>
                <w:noProof/>
                <w:lang w:val="fr-CA"/>
              </w:rPr>
              <w:t>Définition de la portée du système de suivi</w:t>
            </w:r>
            <w:r w:rsidR="00700E64">
              <w:rPr>
                <w:noProof/>
                <w:webHidden/>
              </w:rPr>
              <w:tab/>
            </w:r>
            <w:r w:rsidR="00700E64">
              <w:rPr>
                <w:noProof/>
                <w:webHidden/>
              </w:rPr>
              <w:fldChar w:fldCharType="begin"/>
            </w:r>
            <w:r w:rsidR="00700E64">
              <w:rPr>
                <w:noProof/>
                <w:webHidden/>
              </w:rPr>
              <w:instrText xml:space="preserve"> PAGEREF _Toc120245021 \h </w:instrText>
            </w:r>
            <w:r w:rsidR="00700E64">
              <w:rPr>
                <w:noProof/>
                <w:webHidden/>
              </w:rPr>
            </w:r>
            <w:r w:rsidR="00700E64">
              <w:rPr>
                <w:noProof/>
                <w:webHidden/>
              </w:rPr>
              <w:fldChar w:fldCharType="separate"/>
            </w:r>
            <w:r w:rsidR="00700E64">
              <w:rPr>
                <w:noProof/>
                <w:webHidden/>
              </w:rPr>
              <w:t>4</w:t>
            </w:r>
            <w:r w:rsidR="00700E64">
              <w:rPr>
                <w:noProof/>
                <w:webHidden/>
              </w:rPr>
              <w:fldChar w:fldCharType="end"/>
            </w:r>
          </w:hyperlink>
        </w:p>
        <w:p w:rsidR="00700E64" w:rsidRDefault="00A843CE" w14:paraId="6626FCAD" w14:textId="0D262BA2">
          <w:pPr>
            <w:pStyle w:val="TM1"/>
            <w:tabs>
              <w:tab w:val="left" w:pos="440"/>
              <w:tab w:val="right" w:leader="dot" w:pos="8296"/>
            </w:tabs>
            <w:rPr>
              <w:rFonts w:eastAsiaTheme="minorEastAsia"/>
              <w:noProof/>
            </w:rPr>
          </w:pPr>
          <w:hyperlink w:history="1" w:anchor="_Toc120245022">
            <w:r w:rsidRPr="0089624A" w:rsidR="00700E64">
              <w:rPr>
                <w:rStyle w:val="Lienhypertexte"/>
                <w:noProof/>
                <w:lang w:val="fr-CA"/>
              </w:rPr>
              <w:t>3.</w:t>
            </w:r>
            <w:r w:rsidR="00700E64">
              <w:rPr>
                <w:rFonts w:eastAsiaTheme="minorEastAsia"/>
                <w:noProof/>
              </w:rPr>
              <w:tab/>
            </w:r>
            <w:r w:rsidRPr="0089624A" w:rsidR="00700E64">
              <w:rPr>
                <w:rStyle w:val="Lienhypertexte"/>
                <w:noProof/>
                <w:lang w:val="fr-CA"/>
              </w:rPr>
              <w:t>Logique d’intervention de la mission</w:t>
            </w:r>
            <w:r w:rsidR="00700E64">
              <w:rPr>
                <w:noProof/>
                <w:webHidden/>
              </w:rPr>
              <w:tab/>
            </w:r>
            <w:r w:rsidR="00700E64">
              <w:rPr>
                <w:noProof/>
                <w:webHidden/>
              </w:rPr>
              <w:fldChar w:fldCharType="begin"/>
            </w:r>
            <w:r w:rsidR="00700E64">
              <w:rPr>
                <w:noProof/>
                <w:webHidden/>
              </w:rPr>
              <w:instrText xml:space="preserve"> PAGEREF _Toc120245022 \h </w:instrText>
            </w:r>
            <w:r w:rsidR="00700E64">
              <w:rPr>
                <w:noProof/>
                <w:webHidden/>
              </w:rPr>
            </w:r>
            <w:r w:rsidR="00700E64">
              <w:rPr>
                <w:noProof/>
                <w:webHidden/>
              </w:rPr>
              <w:fldChar w:fldCharType="separate"/>
            </w:r>
            <w:r w:rsidR="00700E64">
              <w:rPr>
                <w:noProof/>
                <w:webHidden/>
              </w:rPr>
              <w:t>5</w:t>
            </w:r>
            <w:r w:rsidR="00700E64">
              <w:rPr>
                <w:noProof/>
                <w:webHidden/>
              </w:rPr>
              <w:fldChar w:fldCharType="end"/>
            </w:r>
          </w:hyperlink>
        </w:p>
        <w:p w:rsidR="00700E64" w:rsidRDefault="00A843CE" w14:paraId="00B86739" w14:textId="672C66F9">
          <w:pPr>
            <w:pStyle w:val="TM1"/>
            <w:tabs>
              <w:tab w:val="left" w:pos="440"/>
              <w:tab w:val="right" w:leader="dot" w:pos="8296"/>
            </w:tabs>
            <w:rPr>
              <w:rFonts w:eastAsiaTheme="minorEastAsia"/>
              <w:noProof/>
            </w:rPr>
          </w:pPr>
          <w:hyperlink w:history="1" w:anchor="_Toc120245023">
            <w:r w:rsidRPr="0089624A" w:rsidR="00700E64">
              <w:rPr>
                <w:rStyle w:val="Lienhypertexte"/>
                <w:noProof/>
                <w:lang w:val="fr-CA"/>
              </w:rPr>
              <w:t>4.</w:t>
            </w:r>
            <w:r w:rsidR="00700E64">
              <w:rPr>
                <w:rFonts w:eastAsiaTheme="minorEastAsia"/>
                <w:noProof/>
              </w:rPr>
              <w:tab/>
            </w:r>
            <w:r w:rsidRPr="0089624A" w:rsidR="00700E64">
              <w:rPr>
                <w:rStyle w:val="Lienhypertexte"/>
                <w:noProof/>
                <w:lang w:val="fr-CA"/>
              </w:rPr>
              <w:t>Cadre logique</w:t>
            </w:r>
            <w:r w:rsidR="00700E64">
              <w:rPr>
                <w:noProof/>
                <w:webHidden/>
              </w:rPr>
              <w:tab/>
            </w:r>
            <w:r w:rsidR="00700E64">
              <w:rPr>
                <w:noProof/>
                <w:webHidden/>
              </w:rPr>
              <w:fldChar w:fldCharType="begin"/>
            </w:r>
            <w:r w:rsidR="00700E64">
              <w:rPr>
                <w:noProof/>
                <w:webHidden/>
              </w:rPr>
              <w:instrText xml:space="preserve"> PAGEREF _Toc120245023 \h </w:instrText>
            </w:r>
            <w:r w:rsidR="00700E64">
              <w:rPr>
                <w:noProof/>
                <w:webHidden/>
              </w:rPr>
            </w:r>
            <w:r w:rsidR="00700E64">
              <w:rPr>
                <w:noProof/>
                <w:webHidden/>
              </w:rPr>
              <w:fldChar w:fldCharType="separate"/>
            </w:r>
            <w:r w:rsidR="00700E64">
              <w:rPr>
                <w:noProof/>
                <w:webHidden/>
              </w:rPr>
              <w:t>6</w:t>
            </w:r>
            <w:r w:rsidR="00700E64">
              <w:rPr>
                <w:noProof/>
                <w:webHidden/>
              </w:rPr>
              <w:fldChar w:fldCharType="end"/>
            </w:r>
          </w:hyperlink>
        </w:p>
        <w:p w:rsidR="00700E64" w:rsidRDefault="00A843CE" w14:paraId="3D5C982D" w14:textId="5DAC3737">
          <w:pPr>
            <w:pStyle w:val="TM1"/>
            <w:tabs>
              <w:tab w:val="left" w:pos="440"/>
              <w:tab w:val="right" w:leader="dot" w:pos="8296"/>
            </w:tabs>
            <w:rPr>
              <w:rFonts w:eastAsiaTheme="minorEastAsia"/>
              <w:noProof/>
            </w:rPr>
          </w:pPr>
          <w:hyperlink w:history="1" w:anchor="_Toc120245024">
            <w:r w:rsidRPr="0089624A" w:rsidR="00700E64">
              <w:rPr>
                <w:rStyle w:val="Lienhypertexte"/>
                <w:noProof/>
                <w:lang w:val="fr-CA"/>
              </w:rPr>
              <w:t>5.</w:t>
            </w:r>
            <w:r w:rsidR="00700E64">
              <w:rPr>
                <w:rFonts w:eastAsiaTheme="minorEastAsia"/>
                <w:noProof/>
              </w:rPr>
              <w:tab/>
            </w:r>
            <w:r w:rsidRPr="0089624A" w:rsidR="00700E64">
              <w:rPr>
                <w:rStyle w:val="Lienhypertexte"/>
                <w:noProof/>
                <w:lang w:val="fr-CA"/>
              </w:rPr>
              <w:t>Méthodologie de collecte des informations et de calcul des indicateurs</w:t>
            </w:r>
            <w:r w:rsidR="00700E64">
              <w:rPr>
                <w:noProof/>
                <w:webHidden/>
              </w:rPr>
              <w:tab/>
            </w:r>
            <w:r w:rsidR="00700E64">
              <w:rPr>
                <w:noProof/>
                <w:webHidden/>
              </w:rPr>
              <w:fldChar w:fldCharType="begin"/>
            </w:r>
            <w:r w:rsidR="00700E64">
              <w:rPr>
                <w:noProof/>
                <w:webHidden/>
              </w:rPr>
              <w:instrText xml:space="preserve"> PAGEREF _Toc120245024 \h </w:instrText>
            </w:r>
            <w:r w:rsidR="00700E64">
              <w:rPr>
                <w:noProof/>
                <w:webHidden/>
              </w:rPr>
            </w:r>
            <w:r w:rsidR="00700E64">
              <w:rPr>
                <w:noProof/>
                <w:webHidden/>
              </w:rPr>
              <w:fldChar w:fldCharType="separate"/>
            </w:r>
            <w:r w:rsidR="00700E64">
              <w:rPr>
                <w:noProof/>
                <w:webHidden/>
              </w:rPr>
              <w:t>8</w:t>
            </w:r>
            <w:r w:rsidR="00700E64">
              <w:rPr>
                <w:noProof/>
                <w:webHidden/>
              </w:rPr>
              <w:fldChar w:fldCharType="end"/>
            </w:r>
          </w:hyperlink>
        </w:p>
        <w:p w:rsidR="00700E64" w:rsidRDefault="00A843CE" w14:paraId="2446BF1B" w14:textId="78B9ADFF">
          <w:pPr>
            <w:pStyle w:val="TM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history="1" w:anchor="_Toc120245025">
            <w:r w:rsidRPr="0089624A" w:rsidR="00700E64">
              <w:rPr>
                <w:rStyle w:val="Lienhypertexte"/>
                <w:noProof/>
                <w:lang w:val="fr-CA"/>
              </w:rPr>
              <w:t>5.1 indicateurs de performances des champions</w:t>
            </w:r>
            <w:r w:rsidR="00700E64">
              <w:rPr>
                <w:noProof/>
                <w:webHidden/>
              </w:rPr>
              <w:tab/>
            </w:r>
            <w:r w:rsidR="00700E64">
              <w:rPr>
                <w:noProof/>
                <w:webHidden/>
              </w:rPr>
              <w:fldChar w:fldCharType="begin"/>
            </w:r>
            <w:r w:rsidR="00700E64">
              <w:rPr>
                <w:noProof/>
                <w:webHidden/>
              </w:rPr>
              <w:instrText xml:space="preserve"> PAGEREF _Toc120245025 \h </w:instrText>
            </w:r>
            <w:r w:rsidR="00700E64">
              <w:rPr>
                <w:noProof/>
                <w:webHidden/>
              </w:rPr>
            </w:r>
            <w:r w:rsidR="00700E64">
              <w:rPr>
                <w:noProof/>
                <w:webHidden/>
              </w:rPr>
              <w:fldChar w:fldCharType="separate"/>
            </w:r>
            <w:r w:rsidR="00700E64">
              <w:rPr>
                <w:noProof/>
                <w:webHidden/>
              </w:rPr>
              <w:t>10</w:t>
            </w:r>
            <w:r w:rsidR="00700E64">
              <w:rPr>
                <w:noProof/>
                <w:webHidden/>
              </w:rPr>
              <w:fldChar w:fldCharType="end"/>
            </w:r>
          </w:hyperlink>
        </w:p>
        <w:p w:rsidR="00700E64" w:rsidRDefault="00A843CE" w14:paraId="491E3C0F" w14:textId="5D1F7BAB">
          <w:pPr>
            <w:pStyle w:val="TM1"/>
            <w:tabs>
              <w:tab w:val="left" w:pos="440"/>
              <w:tab w:val="right" w:leader="dot" w:pos="8296"/>
            </w:tabs>
            <w:rPr>
              <w:rFonts w:eastAsiaTheme="minorEastAsia"/>
              <w:noProof/>
            </w:rPr>
          </w:pPr>
          <w:hyperlink w:history="1" w:anchor="_Toc120245026">
            <w:r w:rsidRPr="0089624A" w:rsidR="00700E64">
              <w:rPr>
                <w:rStyle w:val="Lienhypertexte"/>
                <w:noProof/>
                <w:lang w:val="fr-CA"/>
              </w:rPr>
              <w:t>6.</w:t>
            </w:r>
            <w:r w:rsidR="00700E64">
              <w:rPr>
                <w:rFonts w:eastAsiaTheme="minorEastAsia"/>
                <w:noProof/>
              </w:rPr>
              <w:tab/>
            </w:r>
            <w:r w:rsidRPr="0089624A" w:rsidR="00700E64">
              <w:rPr>
                <w:rStyle w:val="Lienhypertexte"/>
                <w:noProof/>
                <w:lang w:val="fr-CA"/>
              </w:rPr>
              <w:t>Modèle de reporting</w:t>
            </w:r>
            <w:r w:rsidR="00700E64">
              <w:rPr>
                <w:noProof/>
                <w:webHidden/>
              </w:rPr>
              <w:tab/>
            </w:r>
            <w:r w:rsidR="00700E64">
              <w:rPr>
                <w:noProof/>
                <w:webHidden/>
              </w:rPr>
              <w:fldChar w:fldCharType="begin"/>
            </w:r>
            <w:r w:rsidR="00700E64">
              <w:rPr>
                <w:noProof/>
                <w:webHidden/>
              </w:rPr>
              <w:instrText xml:space="preserve"> PAGEREF _Toc120245026 \h </w:instrText>
            </w:r>
            <w:r w:rsidR="00700E64">
              <w:rPr>
                <w:noProof/>
                <w:webHidden/>
              </w:rPr>
            </w:r>
            <w:r w:rsidR="00700E64">
              <w:rPr>
                <w:noProof/>
                <w:webHidden/>
              </w:rPr>
              <w:fldChar w:fldCharType="separate"/>
            </w:r>
            <w:r w:rsidR="00700E64">
              <w:rPr>
                <w:noProof/>
                <w:webHidden/>
              </w:rPr>
              <w:t>11</w:t>
            </w:r>
            <w:r w:rsidR="00700E64">
              <w:rPr>
                <w:noProof/>
                <w:webHidden/>
              </w:rPr>
              <w:fldChar w:fldCharType="end"/>
            </w:r>
          </w:hyperlink>
        </w:p>
        <w:p w:rsidR="008170B5" w:rsidRDefault="008170B5" w14:paraId="01989574" w14:textId="27F2EFB4">
          <w:r>
            <w:rPr>
              <w:b/>
              <w:bCs/>
              <w:lang w:val="fr-FR"/>
            </w:rPr>
            <w:fldChar w:fldCharType="end"/>
          </w:r>
        </w:p>
      </w:sdtContent>
    </w:sdt>
    <w:p w:rsidR="002517E2" w:rsidP="00977C5B" w:rsidRDefault="002517E2" w14:paraId="1028EC02" w14:textId="0CF2CC8A">
      <w:pPr>
        <w:rPr>
          <w:sz w:val="36"/>
          <w:szCs w:val="36"/>
          <w:lang w:val="fr-FR"/>
        </w:rPr>
      </w:pPr>
    </w:p>
    <w:p w:rsidR="002517E2" w:rsidP="00977C5B" w:rsidRDefault="002517E2" w14:paraId="599D8C5E" w14:textId="0C1EE1DF">
      <w:pPr>
        <w:rPr>
          <w:sz w:val="36"/>
          <w:szCs w:val="36"/>
          <w:lang w:val="fr-FR"/>
        </w:rPr>
      </w:pPr>
    </w:p>
    <w:p w:rsidR="002517E2" w:rsidP="00977C5B" w:rsidRDefault="002517E2" w14:paraId="17CBD4D2" w14:textId="01B04799">
      <w:pPr>
        <w:rPr>
          <w:sz w:val="36"/>
          <w:szCs w:val="36"/>
          <w:lang w:val="fr-FR"/>
        </w:rPr>
      </w:pPr>
    </w:p>
    <w:p w:rsidR="002517E2" w:rsidP="00977C5B" w:rsidRDefault="002517E2" w14:paraId="62B75ABF" w14:textId="2F214B00">
      <w:pPr>
        <w:rPr>
          <w:sz w:val="36"/>
          <w:szCs w:val="36"/>
          <w:lang w:val="fr-FR"/>
        </w:rPr>
      </w:pPr>
    </w:p>
    <w:p w:rsidR="002517E2" w:rsidP="00977C5B" w:rsidRDefault="002517E2" w14:paraId="2B4701EA" w14:textId="5E212959">
      <w:pPr>
        <w:rPr>
          <w:sz w:val="36"/>
          <w:szCs w:val="36"/>
          <w:lang w:val="fr-FR"/>
        </w:rPr>
      </w:pPr>
    </w:p>
    <w:p w:rsidR="002517E2" w:rsidP="00977C5B" w:rsidRDefault="002517E2" w14:paraId="393C3624" w14:textId="55F5D1C0">
      <w:pPr>
        <w:rPr>
          <w:sz w:val="36"/>
          <w:szCs w:val="36"/>
          <w:lang w:val="fr-FR"/>
        </w:rPr>
      </w:pPr>
    </w:p>
    <w:p w:rsidR="002517E2" w:rsidP="00977C5B" w:rsidRDefault="002517E2" w14:paraId="527CA850" w14:textId="1351DEAE">
      <w:pPr>
        <w:rPr>
          <w:sz w:val="36"/>
          <w:szCs w:val="36"/>
          <w:lang w:val="fr-FR"/>
        </w:rPr>
      </w:pPr>
    </w:p>
    <w:p w:rsidR="002517E2" w:rsidP="00977C5B" w:rsidRDefault="002517E2" w14:paraId="46D875FA" w14:textId="7932DD92">
      <w:pPr>
        <w:rPr>
          <w:sz w:val="36"/>
          <w:szCs w:val="36"/>
          <w:lang w:val="fr-FR"/>
        </w:rPr>
      </w:pPr>
    </w:p>
    <w:p w:rsidR="002517E2" w:rsidP="00977C5B" w:rsidRDefault="002517E2" w14:paraId="2F6B1D81" w14:textId="3B57B442">
      <w:pPr>
        <w:rPr>
          <w:sz w:val="36"/>
          <w:szCs w:val="36"/>
          <w:lang w:val="fr-FR"/>
        </w:rPr>
      </w:pPr>
    </w:p>
    <w:p w:rsidR="002517E2" w:rsidP="00977C5B" w:rsidRDefault="002517E2" w14:paraId="2EAB0C03" w14:textId="72F8A63B">
      <w:pPr>
        <w:rPr>
          <w:sz w:val="36"/>
          <w:szCs w:val="36"/>
          <w:lang w:val="fr-FR"/>
        </w:rPr>
      </w:pPr>
    </w:p>
    <w:p w:rsidR="002517E2" w:rsidP="00977C5B" w:rsidRDefault="002517E2" w14:paraId="480E08CA" w14:textId="5D7401D3">
      <w:pPr>
        <w:rPr>
          <w:sz w:val="36"/>
          <w:szCs w:val="36"/>
          <w:lang w:val="fr-FR"/>
        </w:rPr>
      </w:pPr>
    </w:p>
    <w:p w:rsidR="002517E2" w:rsidP="00977C5B" w:rsidRDefault="002517E2" w14:paraId="4676F0B1" w14:textId="5BFC8580">
      <w:pPr>
        <w:rPr>
          <w:sz w:val="36"/>
          <w:szCs w:val="36"/>
          <w:lang w:val="fr-FR"/>
        </w:rPr>
      </w:pPr>
    </w:p>
    <w:p w:rsidR="002517E2" w:rsidP="00977C5B" w:rsidRDefault="002517E2" w14:paraId="019A591E" w14:textId="195990AB">
      <w:pPr>
        <w:rPr>
          <w:sz w:val="36"/>
          <w:szCs w:val="36"/>
          <w:lang w:val="fr-FR"/>
        </w:rPr>
      </w:pPr>
    </w:p>
    <w:p w:rsidR="002517E2" w:rsidP="00977C5B" w:rsidRDefault="002517E2" w14:paraId="1C0FAF84" w14:textId="20CD0D32">
      <w:pPr>
        <w:rPr>
          <w:sz w:val="36"/>
          <w:szCs w:val="36"/>
          <w:lang w:val="fr-FR"/>
        </w:rPr>
      </w:pPr>
    </w:p>
    <w:p w:rsidR="002517E2" w:rsidP="00977C5B" w:rsidRDefault="002517E2" w14:paraId="757FF5C4" w14:textId="4904440B">
      <w:pPr>
        <w:rPr>
          <w:sz w:val="36"/>
          <w:szCs w:val="36"/>
          <w:lang w:val="fr-FR"/>
        </w:rPr>
      </w:pPr>
    </w:p>
    <w:p w:rsidR="002517E2" w:rsidP="00977C5B" w:rsidRDefault="002517E2" w14:paraId="43B34884" w14:textId="4FF1C6B8">
      <w:pPr>
        <w:rPr>
          <w:sz w:val="36"/>
          <w:szCs w:val="36"/>
          <w:lang w:val="fr-FR"/>
        </w:rPr>
      </w:pPr>
    </w:p>
    <w:p w:rsidR="00977C5B" w:rsidP="008170B5" w:rsidRDefault="00977C5B" w14:paraId="4C27DDC5" w14:textId="5AF1D557">
      <w:pPr>
        <w:pStyle w:val="Titre1"/>
        <w:numPr>
          <w:ilvl w:val="0"/>
          <w:numId w:val="2"/>
        </w:numPr>
        <w:rPr>
          <w:lang w:val="fr-FR"/>
        </w:rPr>
      </w:pPr>
      <w:bookmarkStart w:name="_Toc120245020" w:id="0"/>
      <w:r>
        <w:rPr>
          <w:lang w:val="fr-FR"/>
        </w:rPr>
        <w:t>Cadrage de la mission</w:t>
      </w:r>
      <w:bookmarkEnd w:id="0"/>
      <w:r>
        <w:rPr>
          <w:lang w:val="fr-FR"/>
        </w:rPr>
        <w:t xml:space="preserve"> 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022"/>
        <w:gridCol w:w="6274"/>
      </w:tblGrid>
      <w:tr w:rsidRPr="009F4BE7" w:rsidR="00977C5B" w:rsidTr="007F0FBC" w14:paraId="7A0D6B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Pr="00BA2407" w:rsidR="00977C5B" w:rsidP="009D0434" w:rsidRDefault="00977C5B" w14:paraId="63668655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</w:pPr>
            <w:r w:rsidRPr="00BA2407"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  <w:t xml:space="preserve">Nom du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  <w:t xml:space="preserve">projet </w:t>
            </w:r>
          </w:p>
        </w:tc>
        <w:tc>
          <w:tcPr>
            <w:tcW w:w="6860" w:type="dxa"/>
          </w:tcPr>
          <w:p w:rsidRPr="00BA2407" w:rsidR="00977C5B" w:rsidP="009D0434" w:rsidRDefault="00977C5B" w14:paraId="6F3C5ECA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</w:pPr>
            <w:r w:rsidRPr="00A07594"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>Promotion d’une économie agricole durable (PEAD)</w:t>
            </w:r>
          </w:p>
        </w:tc>
      </w:tr>
      <w:tr w:rsidRPr="00D6699A" w:rsidR="00977C5B" w:rsidTr="007F0FBC" w14:paraId="4262E9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Pr="00BA2407" w:rsidR="00977C5B" w:rsidP="009D0434" w:rsidRDefault="00977C5B" w14:paraId="6FE24B71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</w:pPr>
            <w:r w:rsidRPr="00BA2407"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  <w:t xml:space="preserve">Agence de mise en œuvre </w:t>
            </w:r>
          </w:p>
        </w:tc>
        <w:tc>
          <w:tcPr>
            <w:tcW w:w="6860" w:type="dxa"/>
          </w:tcPr>
          <w:p w:rsidRPr="00D6699A" w:rsidR="00977C5B" w:rsidP="009D0434" w:rsidRDefault="00977C5B" w14:paraId="57751992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GIZ (cooperation technique allemande) </w:t>
            </w:r>
          </w:p>
        </w:tc>
      </w:tr>
      <w:tr w:rsidRPr="009F4BE7" w:rsidR="00977C5B" w:rsidTr="007F0FBC" w14:paraId="0B1F5721" w14:textId="77777777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Pr="00BA2407" w:rsidR="00977C5B" w:rsidP="009D0434" w:rsidRDefault="00977C5B" w14:paraId="679390F4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 xml:space="preserve">Mission </w:t>
            </w:r>
          </w:p>
        </w:tc>
        <w:tc>
          <w:tcPr>
            <w:tcW w:w="6860" w:type="dxa"/>
          </w:tcPr>
          <w:p w:rsidRPr="00A07594" w:rsidR="00977C5B" w:rsidP="009D0434" w:rsidRDefault="00977C5B" w14:paraId="232CDCCD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  <w:lang w:val="fr-CA"/>
              </w:rPr>
            </w:pPr>
            <w:r w:rsidRPr="00A07594">
              <w:rPr>
                <w:rFonts w:asciiTheme="minorHAnsi" w:hAnsiTheme="minorHAnsi" w:cstheme="minorHAnsi"/>
                <w:sz w:val="22"/>
                <w:szCs w:val="24"/>
                <w:lang w:val="fr-CA"/>
              </w:rPr>
              <w:t>Campagne de Sensibilisation pour la mobilisation et le réseautage entre les agriculteurs et les agricultrices à l’entreprenariat agricole</w:t>
            </w:r>
          </w:p>
        </w:tc>
      </w:tr>
      <w:tr w:rsidRPr="00D6699A" w:rsidR="00977C5B" w:rsidTr="007F0FBC" w14:paraId="478159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Pr="00BA2407" w:rsidR="00977C5B" w:rsidP="009D0434" w:rsidRDefault="00977C5B" w14:paraId="4C5E385F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 xml:space="preserve">Bureau chargé de la mission </w:t>
            </w:r>
          </w:p>
        </w:tc>
        <w:tc>
          <w:tcPr>
            <w:tcW w:w="6860" w:type="dxa"/>
          </w:tcPr>
          <w:p w:rsidR="00977C5B" w:rsidP="009D0434" w:rsidRDefault="00977C5B" w14:paraId="55A574DE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ADVI consulting </w:t>
            </w:r>
          </w:p>
        </w:tc>
      </w:tr>
      <w:tr w:rsidRPr="00BA2407" w:rsidR="00977C5B" w:rsidTr="007F0FBC" w14:paraId="1A79F330" w14:textId="77777777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Pr="00BA2407" w:rsidR="00977C5B" w:rsidP="009D0434" w:rsidRDefault="00977C5B" w14:paraId="4844A007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  <w:t xml:space="preserve">Partenaires nationale </w:t>
            </w:r>
          </w:p>
        </w:tc>
        <w:tc>
          <w:tcPr>
            <w:tcW w:w="6860" w:type="dxa"/>
          </w:tcPr>
          <w:p w:rsidRPr="00A07594" w:rsidR="00977C5B" w:rsidP="009D0434" w:rsidRDefault="00977C5B" w14:paraId="0BBBF501" w14:textId="77777777">
            <w:pPr>
              <w:pStyle w:val="TitleA"/>
              <w:numPr>
                <w:ilvl w:val="0"/>
                <w:numId w:val="1"/>
              </w:numPr>
              <w:tabs>
                <w:tab w:val="left" w:pos="8564"/>
              </w:tabs>
              <w:ind w:right="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 xml:space="preserve">DGEDA (coordination national) </w:t>
            </w:r>
          </w:p>
          <w:p w:rsidRPr="00BA2407" w:rsidR="00977C5B" w:rsidP="009D0434" w:rsidRDefault="00977C5B" w14:paraId="44B2CD47" w14:textId="6B1C49C1">
            <w:pPr>
              <w:pStyle w:val="TitleA"/>
              <w:numPr>
                <w:ilvl w:val="0"/>
                <w:numId w:val="1"/>
              </w:numPr>
              <w:tabs>
                <w:tab w:val="left" w:pos="8564"/>
              </w:tabs>
              <w:ind w:right="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 xml:space="preserve">AVFA (partenaire </w:t>
            </w:r>
            <w:r w:rsidR="003E5BBF"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>technique)</w:t>
            </w:r>
            <w:r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 xml:space="preserve"> </w:t>
            </w:r>
          </w:p>
        </w:tc>
      </w:tr>
      <w:tr w:rsidRPr="00B75D7C" w:rsidR="00977C5B" w:rsidTr="007F0FBC" w14:paraId="747B23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Pr="00BA2407" w:rsidR="00977C5B" w:rsidP="009D0434" w:rsidRDefault="00977C5B" w14:paraId="53733C79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</w:pPr>
            <w:r w:rsidRPr="00BA2407"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  <w:t xml:space="preserve">Groupes cibles  </w:t>
            </w:r>
          </w:p>
        </w:tc>
        <w:tc>
          <w:tcPr>
            <w:tcW w:w="6860" w:type="dxa"/>
          </w:tcPr>
          <w:p w:rsidRPr="00B75D7C" w:rsidR="00977C5B" w:rsidP="00B75D7C" w:rsidRDefault="00B75D7C" w14:paraId="06E3C51A" w14:textId="625FBD59">
            <w:pPr>
              <w:pStyle w:val="TitleA"/>
              <w:numPr>
                <w:ilvl w:val="0"/>
                <w:numId w:val="5"/>
              </w:numPr>
              <w:tabs>
                <w:tab w:val="left" w:pos="8564"/>
              </w:tabs>
              <w:ind w:right="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E145B">
              <w:rPr>
                <w:rFonts w:ascii="Calibri" w:hAnsi="Calibri" w:cs="Calibri"/>
                <w:sz w:val="22"/>
                <w:szCs w:val="22"/>
                <w:lang w:val="fr-FR"/>
              </w:rPr>
              <w:t xml:space="preserve">4000 Agriculteurs dont 50 % de jeunes et 30 </w:t>
            </w:r>
            <w:proofErr w:type="gramStart"/>
            <w:r w:rsidRPr="00CE145B">
              <w:rPr>
                <w:rFonts w:ascii="Calibri" w:hAnsi="Calibri" w:cs="Calibri"/>
                <w:sz w:val="22"/>
                <w:szCs w:val="22"/>
                <w:lang w:val="fr-FR"/>
              </w:rPr>
              <w:t>%  de</w:t>
            </w:r>
            <w:proofErr w:type="gramEnd"/>
            <w:r w:rsidRPr="00CE145B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femmes </w:t>
            </w:r>
            <w:r w:rsidRPr="00B75D7C"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 xml:space="preserve">formés sur le cycle de formation intégrale </w:t>
            </w:r>
          </w:p>
          <w:p w:rsidR="00B75D7C" w:rsidP="00B75D7C" w:rsidRDefault="00B75D7C" w14:paraId="42AFFE7A" w14:textId="5E265249">
            <w:pPr>
              <w:pStyle w:val="TitleA"/>
              <w:numPr>
                <w:ilvl w:val="0"/>
                <w:numId w:val="5"/>
              </w:numPr>
              <w:tabs>
                <w:tab w:val="left" w:pos="8564"/>
              </w:tabs>
              <w:ind w:right="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fr-FR"/>
              </w:rPr>
              <w:t>12000 Agriculteurs sensibilisés au concept ECOL’AGRI</w:t>
            </w:r>
          </w:p>
          <w:p w:rsidRPr="00BA2407" w:rsidR="00977C5B" w:rsidP="009D0434" w:rsidRDefault="00977C5B" w14:paraId="6B0D336F" w14:textId="77777777">
            <w:pPr>
              <w:pStyle w:val="TitleA"/>
              <w:tabs>
                <w:tab w:val="left" w:pos="8564"/>
              </w:tabs>
              <w:ind w:left="1167" w:right="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  <w:lang w:val="fr-FR"/>
              </w:rPr>
            </w:pPr>
          </w:p>
        </w:tc>
      </w:tr>
      <w:tr w:rsidRPr="00BA2407" w:rsidR="00977C5B" w:rsidTr="002405AA" w14:paraId="5D4E453B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Pr="00BA2407" w:rsidR="00977C5B" w:rsidP="009D0434" w:rsidRDefault="00977C5B" w14:paraId="33203B5C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  <w:t xml:space="preserve">Bénéficiaires </w:t>
            </w:r>
          </w:p>
        </w:tc>
        <w:tc>
          <w:tcPr>
            <w:tcW w:w="6860" w:type="dxa"/>
          </w:tcPr>
          <w:p w:rsidR="00977C5B" w:rsidP="003E5BBF" w:rsidRDefault="003E5BBF" w14:paraId="10F686E9" w14:textId="71D5BCAA">
            <w:pPr>
              <w:pStyle w:val="TitleA"/>
              <w:numPr>
                <w:ilvl w:val="0"/>
                <w:numId w:val="1"/>
              </w:numPr>
              <w:tabs>
                <w:tab w:val="left" w:pos="8564"/>
              </w:tabs>
              <w:ind w:right="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Les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>agriculteur.ice.s</w:t>
            </w:r>
            <w:proofErr w:type="spellEnd"/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 </w:t>
            </w:r>
          </w:p>
          <w:p w:rsidR="00B75D7C" w:rsidP="003E5BBF" w:rsidRDefault="00B75D7C" w14:paraId="2FB3AAD6" w14:textId="4D38C326">
            <w:pPr>
              <w:pStyle w:val="TitleA"/>
              <w:numPr>
                <w:ilvl w:val="0"/>
                <w:numId w:val="1"/>
              </w:numPr>
              <w:tabs>
                <w:tab w:val="left" w:pos="8564"/>
              </w:tabs>
              <w:ind w:right="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Responsable OPA /PME </w:t>
            </w:r>
          </w:p>
          <w:p w:rsidR="00B75D7C" w:rsidP="00B75D7C" w:rsidRDefault="00B75D7C" w14:paraId="37049D56" w14:textId="77777777">
            <w:pPr>
              <w:pStyle w:val="TitleA"/>
              <w:numPr>
                <w:ilvl w:val="0"/>
                <w:numId w:val="1"/>
              </w:numPr>
              <w:tabs>
                <w:tab w:val="left" w:pos="8564"/>
              </w:tabs>
              <w:ind w:right="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Conseiller local (CTV) </w:t>
            </w:r>
          </w:p>
          <w:p w:rsidRPr="00B75D7C" w:rsidR="003E5BBF" w:rsidP="00B75D7C" w:rsidRDefault="003E5BBF" w14:paraId="7FC25545" w14:textId="57822650">
            <w:pPr>
              <w:pStyle w:val="TitleA"/>
              <w:numPr>
                <w:ilvl w:val="0"/>
                <w:numId w:val="1"/>
              </w:numPr>
              <w:tabs>
                <w:tab w:val="left" w:pos="8564"/>
              </w:tabs>
              <w:ind w:right="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</w:pPr>
            <w:r w:rsidRPr="00B75D7C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Autres acteurs de mobilisations </w:t>
            </w:r>
          </w:p>
        </w:tc>
      </w:tr>
      <w:tr w:rsidRPr="00700E64" w:rsidR="00977C5B" w:rsidTr="007F0FBC" w14:paraId="63A58C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Pr="00BA2407" w:rsidR="00977C5B" w:rsidP="009D0434" w:rsidRDefault="00977C5B" w14:paraId="1EC2CA5E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  <w:lang w:val="fr-FR"/>
              </w:rPr>
              <w:t xml:space="preserve">Durée du projet </w:t>
            </w:r>
          </w:p>
        </w:tc>
        <w:tc>
          <w:tcPr>
            <w:tcW w:w="6860" w:type="dxa"/>
          </w:tcPr>
          <w:p w:rsidR="00977C5B" w:rsidP="009D0434" w:rsidRDefault="00977C5B" w14:paraId="31DA3B23" w14:textId="77777777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>2020-2024</w:t>
            </w:r>
          </w:p>
          <w:p w:rsidRPr="00BA2407" w:rsidR="00977C5B" w:rsidP="009D0434" w:rsidRDefault="00977C5B" w14:paraId="1C1B7007" w14:textId="14EEDBD3">
            <w:pPr>
              <w:pStyle w:val="Title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8564"/>
              </w:tabs>
              <w:ind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Mission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>Mai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 2022-Juin </w:t>
            </w:r>
            <w:r w:rsidR="00B75D7C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2024 </w:t>
            </w:r>
            <w:r w:rsidR="007E251B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  <w:lang w:val="fr-FR"/>
              </w:rPr>
              <w:t xml:space="preserve"> </w:t>
            </w:r>
          </w:p>
        </w:tc>
      </w:tr>
    </w:tbl>
    <w:p w:rsidRPr="00977C5B" w:rsidR="00977C5B" w:rsidP="00977C5B" w:rsidRDefault="00977C5B" w14:paraId="6257F533" w14:textId="77777777">
      <w:pPr>
        <w:rPr>
          <w:sz w:val="36"/>
          <w:szCs w:val="36"/>
          <w:lang w:val="fr-CA"/>
        </w:rPr>
      </w:pPr>
    </w:p>
    <w:p w:rsidR="00977C5B" w:rsidP="00977C5B" w:rsidRDefault="00977C5B" w14:paraId="16018BF5" w14:textId="77777777">
      <w:pPr>
        <w:jc w:val="center"/>
        <w:rPr>
          <w:sz w:val="36"/>
          <w:szCs w:val="36"/>
          <w:lang w:val="fr-FR"/>
        </w:rPr>
      </w:pPr>
    </w:p>
    <w:p w:rsidR="00CA0177" w:rsidP="00977C5B" w:rsidRDefault="00CA0177" w14:paraId="7FB5F4F5" w14:textId="437A7C2A">
      <w:pPr>
        <w:rPr>
          <w:lang w:val="fr-CA"/>
        </w:rPr>
      </w:pPr>
    </w:p>
    <w:p w:rsidR="00977C5B" w:rsidP="00977C5B" w:rsidRDefault="00977C5B" w14:paraId="4CFA3298" w14:textId="3573DB2B">
      <w:pPr>
        <w:rPr>
          <w:lang w:val="fr-CA"/>
        </w:rPr>
      </w:pPr>
    </w:p>
    <w:p w:rsidR="00977C5B" w:rsidP="00977C5B" w:rsidRDefault="00977C5B" w14:paraId="38ABD451" w14:textId="32FCFD25">
      <w:pPr>
        <w:rPr>
          <w:lang w:val="fr-CA"/>
        </w:rPr>
      </w:pPr>
    </w:p>
    <w:p w:rsidR="00977C5B" w:rsidP="00977C5B" w:rsidRDefault="00977C5B" w14:paraId="2E88467D" w14:textId="3D04FF47">
      <w:pPr>
        <w:rPr>
          <w:lang w:val="fr-CA"/>
        </w:rPr>
      </w:pPr>
    </w:p>
    <w:p w:rsidR="00977C5B" w:rsidP="00977C5B" w:rsidRDefault="00977C5B" w14:paraId="03C226C8" w14:textId="4A566DEB">
      <w:pPr>
        <w:rPr>
          <w:lang w:val="fr-CA"/>
        </w:rPr>
      </w:pPr>
    </w:p>
    <w:p w:rsidR="00977C5B" w:rsidP="00977C5B" w:rsidRDefault="00977C5B" w14:paraId="70C3B11A" w14:textId="1E6E1F65">
      <w:pPr>
        <w:rPr>
          <w:lang w:val="fr-CA"/>
        </w:rPr>
      </w:pPr>
    </w:p>
    <w:p w:rsidR="00977C5B" w:rsidP="00977C5B" w:rsidRDefault="00977C5B" w14:paraId="01B71D5E" w14:textId="68EE510C">
      <w:pPr>
        <w:rPr>
          <w:lang w:val="fr-CA"/>
        </w:rPr>
      </w:pPr>
    </w:p>
    <w:p w:rsidR="00977C5B" w:rsidP="00977C5B" w:rsidRDefault="00977C5B" w14:paraId="19A83885" w14:textId="658CF3CC">
      <w:pPr>
        <w:rPr>
          <w:lang w:val="fr-CA"/>
        </w:rPr>
      </w:pPr>
    </w:p>
    <w:p w:rsidR="00977C5B" w:rsidP="00977C5B" w:rsidRDefault="00977C5B" w14:paraId="6B71BCC3" w14:textId="05637503">
      <w:pPr>
        <w:rPr>
          <w:lang w:val="fr-CA"/>
        </w:rPr>
      </w:pPr>
    </w:p>
    <w:p w:rsidR="00977C5B" w:rsidP="00977C5B" w:rsidRDefault="00977C5B" w14:paraId="29D11D95" w14:textId="5668982C">
      <w:pPr>
        <w:rPr>
          <w:lang w:val="fr-CA"/>
        </w:rPr>
      </w:pPr>
    </w:p>
    <w:p w:rsidRPr="008170B5" w:rsidR="00977C5B" w:rsidP="008170B5" w:rsidRDefault="00977C5B" w14:paraId="5B0E0E0D" w14:textId="6EDD7D6E">
      <w:pPr>
        <w:pStyle w:val="Titre1"/>
        <w:numPr>
          <w:ilvl w:val="0"/>
          <w:numId w:val="2"/>
        </w:numPr>
        <w:rPr>
          <w:lang w:val="fr-CA"/>
        </w:rPr>
      </w:pPr>
      <w:bookmarkStart w:name="_Toc120245021" w:id="1"/>
      <w:r w:rsidRPr="008170B5">
        <w:rPr>
          <w:lang w:val="fr-CA"/>
        </w:rPr>
        <w:t>Définition de la portée du système de suivi</w:t>
      </w:r>
      <w:bookmarkEnd w:id="1"/>
      <w:r w:rsidRPr="008170B5">
        <w:rPr>
          <w:lang w:val="fr-CA"/>
        </w:rPr>
        <w:t xml:space="preserve"> </w:t>
      </w:r>
    </w:p>
    <w:tbl>
      <w:tblPr>
        <w:tblStyle w:val="TableauGrille4-Accentuation1"/>
        <w:tblW w:w="9615" w:type="dxa"/>
        <w:tblLook w:val="04A0" w:firstRow="1" w:lastRow="0" w:firstColumn="1" w:lastColumn="0" w:noHBand="0" w:noVBand="1"/>
      </w:tblPr>
      <w:tblGrid>
        <w:gridCol w:w="3169"/>
        <w:gridCol w:w="6446"/>
      </w:tblGrid>
      <w:tr w:rsidRPr="00CE145B" w:rsidR="002517E2" w:rsidTr="007F0FBC" w14:paraId="533BDD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</w:tcPr>
          <w:p w:rsidRPr="00CE145B" w:rsidR="002517E2" w:rsidP="009D0434" w:rsidRDefault="002517E2" w14:paraId="32CCD81E" w14:textId="77777777">
            <w:pPr>
              <w:jc w:val="center"/>
              <w:rPr>
                <w:rFonts w:ascii="Calibri" w:hAnsi="Calibri" w:cs="Calibri"/>
                <w:bCs w:val="0"/>
                <w:lang w:val="fr-CA"/>
              </w:rPr>
            </w:pPr>
            <w:bookmarkStart w:name="_Hlk110406192" w:id="2"/>
          </w:p>
          <w:p w:rsidRPr="00CE145B" w:rsidR="002517E2" w:rsidP="009D0434" w:rsidRDefault="002517E2" w14:paraId="778BB832" w14:textId="77777777">
            <w:pPr>
              <w:jc w:val="center"/>
              <w:rPr>
                <w:rFonts w:ascii="Calibri" w:hAnsi="Calibri" w:cs="Calibri"/>
                <w:bCs w:val="0"/>
              </w:rPr>
            </w:pPr>
            <w:r w:rsidRPr="00CE145B">
              <w:rPr>
                <w:rFonts w:ascii="Calibri" w:hAnsi="Calibri" w:cs="Calibri"/>
                <w:bCs w:val="0"/>
              </w:rPr>
              <w:t>Dimensions</w:t>
            </w:r>
          </w:p>
        </w:tc>
        <w:tc>
          <w:tcPr>
            <w:tcW w:w="6446" w:type="dxa"/>
          </w:tcPr>
          <w:p w:rsidRPr="00CE145B" w:rsidR="002517E2" w:rsidP="009D0434" w:rsidRDefault="002517E2" w14:paraId="46264EB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</w:p>
          <w:p w:rsidRPr="00CE145B" w:rsidR="002517E2" w:rsidP="009D0434" w:rsidRDefault="002517E2" w14:paraId="46A5833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proofErr w:type="spellStart"/>
            <w:r w:rsidRPr="00CE145B">
              <w:rPr>
                <w:rFonts w:ascii="Calibri" w:hAnsi="Calibri" w:cs="Calibri"/>
                <w:bCs w:val="0"/>
              </w:rPr>
              <w:t>Portée</w:t>
            </w:r>
            <w:proofErr w:type="spellEnd"/>
          </w:p>
          <w:p w:rsidRPr="00CE145B" w:rsidR="002517E2" w:rsidP="009D0434" w:rsidRDefault="002517E2" w14:paraId="56A6ACB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</w:p>
        </w:tc>
      </w:tr>
      <w:tr w:rsidRPr="009F4BE7" w:rsidR="002517E2" w:rsidTr="007F0FBC" w14:paraId="25B24A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</w:tcPr>
          <w:p w:rsidRPr="00CE145B" w:rsidR="002517E2" w:rsidP="009D0434" w:rsidRDefault="002517E2" w14:paraId="3AACE06C" w14:textId="77777777">
            <w:pPr>
              <w:rPr>
                <w:rFonts w:ascii="Calibri" w:hAnsi="Calibri" w:cs="Calibri"/>
                <w:b w:val="0"/>
                <w:bCs w:val="0"/>
                <w:lang w:val="fr-FR"/>
              </w:rPr>
            </w:pPr>
            <w:r w:rsidRPr="00CE145B">
              <w:rPr>
                <w:rFonts w:ascii="Calibri" w:hAnsi="Calibri" w:cs="Calibri"/>
                <w:lang w:val="fr-FR"/>
              </w:rPr>
              <w:t>Dimension géographique :</w:t>
            </w:r>
          </w:p>
          <w:p w:rsidRPr="00CE145B" w:rsidR="002517E2" w:rsidP="009D0434" w:rsidRDefault="002517E2" w14:paraId="152A6B2D" w14:textId="77777777">
            <w:pPr>
              <w:rPr>
                <w:rFonts w:ascii="Calibri" w:hAnsi="Calibri" w:cs="Calibri"/>
                <w:b w:val="0"/>
                <w:lang w:val="fr-CA"/>
              </w:rPr>
            </w:pPr>
          </w:p>
        </w:tc>
        <w:tc>
          <w:tcPr>
            <w:tcW w:w="6446" w:type="dxa"/>
          </w:tcPr>
          <w:p w:rsidRPr="00CE145B" w:rsidR="002517E2" w:rsidP="009D0434" w:rsidRDefault="002517E2" w14:paraId="175E4B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fr-FR"/>
              </w:rPr>
            </w:pPr>
            <w:r w:rsidRPr="00CE145B">
              <w:rPr>
                <w:rFonts w:ascii="Calibri" w:hAnsi="Calibri" w:cs="Calibri"/>
                <w:lang w:val="fr-FR"/>
              </w:rPr>
              <w:t xml:space="preserve">7 gouvernorats de la Tunisie </w:t>
            </w:r>
          </w:p>
          <w:p w:rsidRPr="00CE145B" w:rsidR="002517E2" w:rsidP="009D0434" w:rsidRDefault="002517E2" w14:paraId="1794A8BC" w14:textId="67360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fr-FR"/>
              </w:rPr>
            </w:pPr>
            <w:proofErr w:type="spellStart"/>
            <w:r w:rsidRPr="00CE145B">
              <w:rPr>
                <w:rFonts w:ascii="Calibri" w:hAnsi="Calibri" w:cs="Calibri"/>
                <w:lang w:val="fr-FR"/>
              </w:rPr>
              <w:t>Nord ouest</w:t>
            </w:r>
            <w:proofErr w:type="spellEnd"/>
            <w:r w:rsidRPr="00CE145B">
              <w:rPr>
                <w:rFonts w:ascii="Calibri" w:hAnsi="Calibri" w:cs="Calibri"/>
                <w:lang w:val="fr-FR"/>
              </w:rPr>
              <w:t xml:space="preserve"> </w:t>
            </w:r>
            <w:r w:rsidRPr="00CE145B" w:rsidR="00CE145B">
              <w:rPr>
                <w:rFonts w:ascii="Calibri" w:hAnsi="Calibri" w:cs="Calibri"/>
                <w:lang w:val="fr-FR"/>
              </w:rPr>
              <w:t>(</w:t>
            </w:r>
            <w:proofErr w:type="gramStart"/>
            <w:r w:rsidRPr="00CE145B" w:rsidR="00CE145B">
              <w:rPr>
                <w:rFonts w:ascii="Calibri" w:hAnsi="Calibri" w:cs="Calibri"/>
                <w:lang w:val="fr-FR"/>
              </w:rPr>
              <w:t>Béja ,</w:t>
            </w:r>
            <w:proofErr w:type="gramEnd"/>
            <w:r w:rsidRPr="00CE145B" w:rsidR="00CE145B">
              <w:rPr>
                <w:rFonts w:ascii="Calibri" w:hAnsi="Calibri" w:cs="Calibri"/>
                <w:lang w:val="fr-FR"/>
              </w:rPr>
              <w:t xml:space="preserve"> jendouba , </w:t>
            </w:r>
            <w:proofErr w:type="spellStart"/>
            <w:r w:rsidRPr="00CE145B" w:rsidR="00CE145B">
              <w:rPr>
                <w:rFonts w:ascii="Calibri" w:hAnsi="Calibri" w:cs="Calibri"/>
                <w:lang w:val="fr-FR"/>
              </w:rPr>
              <w:t>kef</w:t>
            </w:r>
            <w:proofErr w:type="spellEnd"/>
            <w:r w:rsidRPr="00CE145B" w:rsidR="00CE145B">
              <w:rPr>
                <w:rFonts w:ascii="Calibri" w:hAnsi="Calibri" w:cs="Calibri"/>
                <w:lang w:val="fr-FR"/>
              </w:rPr>
              <w:t xml:space="preserve"> et </w:t>
            </w:r>
            <w:proofErr w:type="spellStart"/>
            <w:r w:rsidRPr="00CE145B" w:rsidR="00CE145B">
              <w:rPr>
                <w:rFonts w:ascii="Calibri" w:hAnsi="Calibri" w:cs="Calibri"/>
                <w:lang w:val="fr-FR"/>
              </w:rPr>
              <w:t>Siliana</w:t>
            </w:r>
            <w:proofErr w:type="spellEnd"/>
            <w:r w:rsidRPr="00CE145B" w:rsidR="00CE145B">
              <w:rPr>
                <w:rFonts w:ascii="Calibri" w:hAnsi="Calibri" w:cs="Calibri"/>
                <w:lang w:val="fr-FR"/>
              </w:rPr>
              <w:t xml:space="preserve">) </w:t>
            </w:r>
          </w:p>
          <w:p w:rsidRPr="00CE145B" w:rsidR="002517E2" w:rsidP="009D0434" w:rsidRDefault="002517E2" w14:paraId="3D19E6A6" w14:textId="79BC4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fr-FR"/>
              </w:rPr>
            </w:pPr>
            <w:r w:rsidRPr="00CE145B">
              <w:rPr>
                <w:rFonts w:ascii="Calibri" w:hAnsi="Calibri" w:cs="Calibri"/>
                <w:lang w:val="fr-FR"/>
              </w:rPr>
              <w:t xml:space="preserve">Centre Ouest </w:t>
            </w:r>
            <w:r w:rsidRPr="00CE145B" w:rsidR="00CE145B">
              <w:rPr>
                <w:rFonts w:ascii="Calibri" w:hAnsi="Calibri" w:cs="Calibri"/>
                <w:lang w:val="fr-FR"/>
              </w:rPr>
              <w:t>(</w:t>
            </w:r>
            <w:proofErr w:type="gramStart"/>
            <w:r w:rsidRPr="00CE145B" w:rsidR="00CE145B">
              <w:rPr>
                <w:rFonts w:ascii="Calibri" w:hAnsi="Calibri" w:cs="Calibri"/>
                <w:lang w:val="fr-FR"/>
              </w:rPr>
              <w:t>Kairouan ,</w:t>
            </w:r>
            <w:proofErr w:type="gramEnd"/>
            <w:r w:rsidRPr="00CE145B" w:rsidR="00CE145B">
              <w:rPr>
                <w:rFonts w:ascii="Calibri" w:hAnsi="Calibri" w:cs="Calibri"/>
                <w:lang w:val="fr-FR"/>
              </w:rPr>
              <w:t xml:space="preserve"> Kasserine et Sidi </w:t>
            </w:r>
            <w:proofErr w:type="spellStart"/>
            <w:r w:rsidRPr="00CE145B" w:rsidR="00CE145B">
              <w:rPr>
                <w:rFonts w:ascii="Calibri" w:hAnsi="Calibri" w:cs="Calibri"/>
                <w:lang w:val="fr-FR"/>
              </w:rPr>
              <w:t>bouzid</w:t>
            </w:r>
            <w:proofErr w:type="spellEnd"/>
            <w:r w:rsidRPr="00CE145B" w:rsidR="00CE145B">
              <w:rPr>
                <w:rFonts w:ascii="Calibri" w:hAnsi="Calibri" w:cs="Calibri"/>
                <w:lang w:val="fr-FR"/>
              </w:rPr>
              <w:t xml:space="preserve">) </w:t>
            </w:r>
          </w:p>
        </w:tc>
      </w:tr>
      <w:tr w:rsidRPr="00CE145B" w:rsidR="002517E2" w:rsidTr="007F0FBC" w14:paraId="0EAE08AD" w14:textId="77777777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</w:tcPr>
          <w:p w:rsidRPr="00CE145B" w:rsidR="002517E2" w:rsidP="009D0434" w:rsidRDefault="002517E2" w14:paraId="43E280FA" w14:textId="77777777">
            <w:pPr>
              <w:rPr>
                <w:rFonts w:ascii="Calibri" w:hAnsi="Calibri" w:cs="Calibri"/>
                <w:b w:val="0"/>
                <w:bCs w:val="0"/>
                <w:lang w:val="fr-FR"/>
              </w:rPr>
            </w:pPr>
            <w:r w:rsidRPr="00CE145B">
              <w:rPr>
                <w:rFonts w:ascii="Calibri" w:hAnsi="Calibri" w:cs="Calibri"/>
                <w:lang w:val="fr-FR"/>
              </w:rPr>
              <w:t>Dimension groupes cibles :</w:t>
            </w:r>
          </w:p>
          <w:p w:rsidRPr="00CE145B" w:rsidR="002517E2" w:rsidP="009D0434" w:rsidRDefault="002517E2" w14:paraId="637ABF6D" w14:textId="77777777">
            <w:pPr>
              <w:rPr>
                <w:rFonts w:ascii="Calibri" w:hAnsi="Calibri" w:cs="Calibri"/>
                <w:b w:val="0"/>
                <w:lang w:val="fr-CA"/>
              </w:rPr>
            </w:pPr>
          </w:p>
        </w:tc>
        <w:tc>
          <w:tcPr>
            <w:tcW w:w="6446" w:type="dxa"/>
          </w:tcPr>
          <w:p w:rsidR="002517E2" w:rsidP="009D0434" w:rsidRDefault="002517E2" w14:paraId="770E92CF" w14:textId="25676CC4">
            <w:pPr>
              <w:pStyle w:val="TitleA"/>
              <w:tabs>
                <w:tab w:val="left" w:pos="8564"/>
              </w:tabs>
              <w:ind w:right="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E145B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Pr="00CE145B" w:rsidR="00CE145B">
              <w:rPr>
                <w:rFonts w:ascii="Calibri" w:hAnsi="Calibri" w:cs="Calibri"/>
                <w:sz w:val="22"/>
                <w:szCs w:val="22"/>
                <w:lang w:val="fr-FR"/>
              </w:rPr>
              <w:t xml:space="preserve">Formation : </w:t>
            </w:r>
            <w:r w:rsidRPr="00CE145B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4000 Agriculteurs dont 50 % de jeunes et 30 </w:t>
            </w:r>
            <w:proofErr w:type="gramStart"/>
            <w:r w:rsidRPr="00CE145B">
              <w:rPr>
                <w:rFonts w:ascii="Calibri" w:hAnsi="Calibri" w:cs="Calibri"/>
                <w:sz w:val="22"/>
                <w:szCs w:val="22"/>
                <w:lang w:val="fr-FR"/>
              </w:rPr>
              <w:t>%  de</w:t>
            </w:r>
            <w:proofErr w:type="gramEnd"/>
            <w:r w:rsidRPr="00CE145B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femmes </w:t>
            </w:r>
          </w:p>
          <w:p w:rsidR="00CE145B" w:rsidP="00167F73" w:rsidRDefault="00B75D7C" w14:paraId="0626D691" w14:textId="757C94D8">
            <w:pPr>
              <w:pStyle w:val="TitleA"/>
              <w:tabs>
                <w:tab w:val="left" w:pos="8564"/>
              </w:tabs>
              <w:ind w:right="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12000 agriculteurs </w:t>
            </w:r>
            <w:r w:rsidR="00167F73">
              <w:rPr>
                <w:rFonts w:ascii="Calibri" w:hAnsi="Calibri" w:cs="Calibri"/>
                <w:sz w:val="22"/>
                <w:szCs w:val="22"/>
                <w:lang w:val="fr-FR"/>
              </w:rPr>
              <w:t>sensibilisés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</w:p>
          <w:p w:rsidRPr="00CE145B" w:rsidR="002517E2" w:rsidP="009D0434" w:rsidRDefault="002517E2" w14:paraId="2B5248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fr-FR"/>
              </w:rPr>
            </w:pPr>
          </w:p>
        </w:tc>
      </w:tr>
      <w:tr w:rsidRPr="00700E64" w:rsidR="002517E2" w:rsidTr="007F0FBC" w14:paraId="07989A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</w:tcPr>
          <w:p w:rsidRPr="00CE145B" w:rsidR="002517E2" w:rsidP="009D0434" w:rsidRDefault="002517E2" w14:paraId="458F8ADF" w14:textId="77777777">
            <w:pPr>
              <w:rPr>
                <w:rFonts w:ascii="Calibri" w:hAnsi="Calibri" w:cs="Calibri"/>
                <w:b w:val="0"/>
                <w:bCs w:val="0"/>
                <w:lang w:val="fr-FR"/>
              </w:rPr>
            </w:pPr>
            <w:r w:rsidRPr="00CE145B">
              <w:rPr>
                <w:rFonts w:ascii="Calibri" w:hAnsi="Calibri" w:cs="Calibri"/>
                <w:lang w:val="fr-FR"/>
              </w:rPr>
              <w:t>Dimension du temps :</w:t>
            </w:r>
          </w:p>
          <w:p w:rsidRPr="00CE145B" w:rsidR="002517E2" w:rsidP="009D0434" w:rsidRDefault="002517E2" w14:paraId="2ECF656E" w14:textId="77777777">
            <w:pPr>
              <w:rPr>
                <w:rFonts w:ascii="Calibri" w:hAnsi="Calibri" w:cs="Calibri"/>
                <w:b w:val="0"/>
                <w:lang w:val="fr-CA"/>
              </w:rPr>
            </w:pPr>
          </w:p>
        </w:tc>
        <w:tc>
          <w:tcPr>
            <w:tcW w:w="6446" w:type="dxa"/>
          </w:tcPr>
          <w:p w:rsidRPr="00CE145B" w:rsidR="002517E2" w:rsidP="009D0434" w:rsidRDefault="002517E2" w14:paraId="6572ED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fr-FR"/>
              </w:rPr>
            </w:pPr>
            <w:r w:rsidRPr="00CE145B">
              <w:rPr>
                <w:rFonts w:ascii="Calibri" w:hAnsi="Calibri" w:cs="Calibri"/>
                <w:lang w:val="fr-FR"/>
              </w:rPr>
              <w:t xml:space="preserve">2022-2024  </w:t>
            </w:r>
          </w:p>
          <w:p w:rsidRPr="00CE145B" w:rsidR="002517E2" w:rsidP="009D0434" w:rsidRDefault="002517E2" w14:paraId="0507641F" w14:textId="57F1C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fr-FR"/>
              </w:rPr>
            </w:pPr>
          </w:p>
        </w:tc>
      </w:tr>
      <w:tr w:rsidRPr="00700E64" w:rsidR="002517E2" w:rsidTr="007F0FBC" w14:paraId="09E2823F" w14:textId="77777777">
        <w:trPr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</w:tcPr>
          <w:p w:rsidRPr="00CE145B" w:rsidR="002517E2" w:rsidP="009D0434" w:rsidRDefault="002517E2" w14:paraId="045900AB" w14:textId="77777777">
            <w:pPr>
              <w:rPr>
                <w:rFonts w:ascii="Calibri" w:hAnsi="Calibri" w:cs="Calibri"/>
                <w:b w:val="0"/>
                <w:bCs w:val="0"/>
                <w:lang w:val="fr-FR"/>
              </w:rPr>
            </w:pPr>
            <w:r w:rsidRPr="00CE145B">
              <w:rPr>
                <w:rFonts w:ascii="Calibri" w:hAnsi="Calibri" w:cs="Calibri"/>
                <w:lang w:val="fr-FR"/>
              </w:rPr>
              <w:t>Dimensions du budget et des ressources humaines :</w:t>
            </w:r>
          </w:p>
          <w:p w:rsidRPr="00CE145B" w:rsidR="002517E2" w:rsidP="009D0434" w:rsidRDefault="002517E2" w14:paraId="657B4D9A" w14:textId="77777777">
            <w:pPr>
              <w:rPr>
                <w:rFonts w:ascii="Calibri" w:hAnsi="Calibri" w:cs="Calibri"/>
                <w:b w:val="0"/>
                <w:lang w:val="fr-CA"/>
              </w:rPr>
            </w:pPr>
          </w:p>
        </w:tc>
        <w:tc>
          <w:tcPr>
            <w:tcW w:w="6446" w:type="dxa"/>
          </w:tcPr>
          <w:p w:rsidRPr="00CE145B" w:rsidR="002517E2" w:rsidP="009D0434" w:rsidRDefault="002517E2" w14:paraId="465CF0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fr-FR"/>
              </w:rPr>
            </w:pPr>
            <w:r w:rsidRPr="00CE145B">
              <w:rPr>
                <w:rFonts w:ascii="Calibri" w:hAnsi="Calibri" w:cs="Calibri"/>
                <w:lang w:val="fr-FR"/>
              </w:rPr>
              <w:t xml:space="preserve">Equipe GIZ </w:t>
            </w:r>
          </w:p>
          <w:p w:rsidRPr="00CE145B" w:rsidR="002517E2" w:rsidP="009D0434" w:rsidRDefault="002517E2" w14:paraId="76870D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fr-FR"/>
              </w:rPr>
            </w:pPr>
            <w:r w:rsidRPr="00CE145B">
              <w:rPr>
                <w:rFonts w:ascii="Calibri" w:hAnsi="Calibri" w:cs="Calibri"/>
                <w:b/>
                <w:bCs/>
                <w:lang w:val="fr-FR"/>
              </w:rPr>
              <w:t xml:space="preserve">Responsable suivi et évaluation </w:t>
            </w:r>
          </w:p>
          <w:p w:rsidRPr="002B22A4" w:rsidR="002517E2" w:rsidP="009D0434" w:rsidRDefault="007E251B" w14:paraId="3627555E" w14:textId="584AE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fr-CA"/>
              </w:rPr>
            </w:pPr>
            <w:proofErr w:type="spellStart"/>
            <w:r>
              <w:rPr>
                <w:rFonts w:ascii="Calibri" w:hAnsi="Calibri" w:cs="Calibri"/>
                <w:lang w:val="fr-CA"/>
              </w:rPr>
              <w:t>Equipe</w:t>
            </w:r>
            <w:proofErr w:type="spellEnd"/>
            <w:r>
              <w:rPr>
                <w:rFonts w:ascii="Calibri" w:hAnsi="Calibri" w:cs="Calibri"/>
                <w:lang w:val="fr-CA"/>
              </w:rPr>
              <w:t xml:space="preserve"> OP1-Entrepreneuriat</w:t>
            </w:r>
            <w:r w:rsidRPr="002B22A4" w:rsidR="002517E2">
              <w:rPr>
                <w:rFonts w:ascii="Calibri" w:hAnsi="Calibri" w:cs="Calibri"/>
                <w:lang w:val="fr-CA"/>
              </w:rPr>
              <w:t xml:space="preserve"> </w:t>
            </w:r>
          </w:p>
          <w:p w:rsidRPr="002B22A4" w:rsidR="002517E2" w:rsidP="009D0434" w:rsidRDefault="002517E2" w14:paraId="1E02D0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fr-CA"/>
              </w:rPr>
            </w:pPr>
          </w:p>
          <w:p w:rsidRPr="002B22A4" w:rsidR="002517E2" w:rsidP="009D0434" w:rsidRDefault="002517E2" w14:paraId="6CF5CD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fr-CA"/>
              </w:rPr>
            </w:pPr>
          </w:p>
          <w:p w:rsidRPr="002B22A4" w:rsidR="002517E2" w:rsidP="009D0434" w:rsidRDefault="002517E2" w14:paraId="14743630" w14:textId="626C0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fr-CA"/>
              </w:rPr>
            </w:pPr>
            <w:proofErr w:type="spellStart"/>
            <w:r w:rsidRPr="002B22A4">
              <w:rPr>
                <w:rFonts w:ascii="Calibri" w:hAnsi="Calibri" w:cs="Calibri"/>
                <w:b/>
                <w:bCs/>
                <w:lang w:val="fr-CA"/>
              </w:rPr>
              <w:t>Equipe</w:t>
            </w:r>
            <w:proofErr w:type="spellEnd"/>
            <w:r w:rsidRPr="002B22A4">
              <w:rPr>
                <w:rFonts w:ascii="Calibri" w:hAnsi="Calibri" w:cs="Calibri"/>
                <w:b/>
                <w:bCs/>
                <w:lang w:val="fr-CA"/>
              </w:rPr>
              <w:t xml:space="preserve"> ADVI </w:t>
            </w:r>
          </w:p>
          <w:p w:rsidRPr="002B22A4" w:rsidR="00CE145B" w:rsidP="009D0434" w:rsidRDefault="00CE145B" w14:paraId="66693894" w14:textId="581B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fr-CA"/>
              </w:rPr>
            </w:pPr>
            <w:r w:rsidRPr="002B22A4">
              <w:rPr>
                <w:rFonts w:ascii="Calibri" w:hAnsi="Calibri" w:cs="Calibri"/>
                <w:b/>
                <w:bCs/>
                <w:lang w:val="fr-CA"/>
              </w:rPr>
              <w:t xml:space="preserve">Chef de mission </w:t>
            </w:r>
          </w:p>
          <w:p w:rsidRPr="00700E64" w:rsidR="002517E2" w:rsidP="009D0434" w:rsidRDefault="002517E2" w14:paraId="494F7F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fr-CA"/>
              </w:rPr>
            </w:pPr>
            <w:r w:rsidRPr="00700E64">
              <w:rPr>
                <w:rFonts w:ascii="Calibri" w:hAnsi="Calibri" w:cs="Calibri"/>
                <w:lang w:val="fr-CA"/>
              </w:rPr>
              <w:t xml:space="preserve">M. Marouane Chikhaoui </w:t>
            </w:r>
          </w:p>
        </w:tc>
      </w:tr>
      <w:bookmarkEnd w:id="2"/>
    </w:tbl>
    <w:p w:rsidRPr="00700E64" w:rsidR="002517E2" w:rsidP="00977C5B" w:rsidRDefault="002517E2" w14:paraId="12F742DD" w14:textId="40AD8FA2">
      <w:pPr>
        <w:rPr>
          <w:lang w:val="fr-CA"/>
        </w:rPr>
      </w:pPr>
    </w:p>
    <w:p w:rsidRPr="00700E64" w:rsidR="002517E2" w:rsidP="00977C5B" w:rsidRDefault="002517E2" w14:paraId="5D6C0E72" w14:textId="15730807">
      <w:pPr>
        <w:rPr>
          <w:lang w:val="fr-CA"/>
        </w:rPr>
      </w:pPr>
    </w:p>
    <w:p w:rsidRPr="00700E64" w:rsidR="002517E2" w:rsidP="00977C5B" w:rsidRDefault="002517E2" w14:paraId="7907BB7F" w14:textId="38B0F7DD">
      <w:pPr>
        <w:rPr>
          <w:lang w:val="fr-CA"/>
        </w:rPr>
      </w:pPr>
    </w:p>
    <w:p w:rsidRPr="00700E64" w:rsidR="002517E2" w:rsidP="00977C5B" w:rsidRDefault="002517E2" w14:paraId="7821B585" w14:textId="403DA029">
      <w:pPr>
        <w:rPr>
          <w:lang w:val="fr-CA"/>
        </w:rPr>
      </w:pPr>
    </w:p>
    <w:p w:rsidRPr="00700E64" w:rsidR="002517E2" w:rsidP="00977C5B" w:rsidRDefault="002517E2" w14:paraId="17360DA7" w14:textId="0FB68175">
      <w:pPr>
        <w:rPr>
          <w:lang w:val="fr-CA"/>
        </w:rPr>
      </w:pPr>
    </w:p>
    <w:p w:rsidRPr="00700E64" w:rsidR="002517E2" w:rsidP="00977C5B" w:rsidRDefault="002517E2" w14:paraId="67912B69" w14:textId="473B470B">
      <w:pPr>
        <w:rPr>
          <w:lang w:val="fr-CA"/>
        </w:rPr>
      </w:pPr>
    </w:p>
    <w:p w:rsidRPr="00700E64" w:rsidR="002517E2" w:rsidP="00977C5B" w:rsidRDefault="002517E2" w14:paraId="48213A0D" w14:textId="3DBCE262">
      <w:pPr>
        <w:rPr>
          <w:lang w:val="fr-CA"/>
        </w:rPr>
      </w:pPr>
    </w:p>
    <w:p w:rsidRPr="00700E64" w:rsidR="002517E2" w:rsidP="00977C5B" w:rsidRDefault="002517E2" w14:paraId="1245A564" w14:textId="14E6B45D">
      <w:pPr>
        <w:rPr>
          <w:lang w:val="fr-CA"/>
        </w:rPr>
      </w:pPr>
    </w:p>
    <w:p w:rsidRPr="00700E64" w:rsidR="002517E2" w:rsidP="00977C5B" w:rsidRDefault="002517E2" w14:paraId="71A20EC0" w14:textId="711CDA14">
      <w:pPr>
        <w:rPr>
          <w:lang w:val="fr-CA"/>
        </w:rPr>
      </w:pPr>
    </w:p>
    <w:p w:rsidRPr="00700E64" w:rsidR="002517E2" w:rsidP="00977C5B" w:rsidRDefault="002517E2" w14:paraId="7AE714B1" w14:textId="0E11CC01">
      <w:pPr>
        <w:rPr>
          <w:lang w:val="fr-CA"/>
        </w:rPr>
      </w:pPr>
    </w:p>
    <w:p w:rsidRPr="00700E64" w:rsidR="002517E2" w:rsidP="00977C5B" w:rsidRDefault="002517E2" w14:paraId="5BCC0606" w14:textId="3D0FEED8">
      <w:pPr>
        <w:rPr>
          <w:lang w:val="fr-CA"/>
        </w:rPr>
      </w:pPr>
    </w:p>
    <w:p w:rsidRPr="00700E64" w:rsidR="002517E2" w:rsidP="00977C5B" w:rsidRDefault="002517E2" w14:paraId="2AC33825" w14:textId="77777777">
      <w:pPr>
        <w:rPr>
          <w:lang w:val="fr-CA"/>
        </w:rPr>
        <w:sectPr w:rsidRPr="00700E64" w:rsidR="002517E2">
          <w:headerReference w:type="default" r:id="rId12"/>
          <w:footerReference w:type="default" r:id="rId13"/>
          <w:pgSz w:w="11906" w:h="16838" w:orient="portrait"/>
          <w:pgMar w:top="1440" w:right="1800" w:bottom="1440" w:left="1800" w:header="708" w:footer="708" w:gutter="0"/>
          <w:cols w:space="708"/>
          <w:docGrid w:linePitch="360"/>
        </w:sectPr>
      </w:pPr>
    </w:p>
    <w:p w:rsidRPr="00670264" w:rsidR="002517E2" w:rsidP="008170B5" w:rsidRDefault="002517E2" w14:paraId="48A1347C" w14:textId="0CBEEF82">
      <w:pPr>
        <w:pStyle w:val="Titre1"/>
        <w:numPr>
          <w:ilvl w:val="0"/>
          <w:numId w:val="2"/>
        </w:numPr>
        <w:rPr>
          <w:lang w:val="fr-CA"/>
        </w:rPr>
      </w:pPr>
      <w:bookmarkStart w:name="_Toc120245022" w:id="3"/>
      <w:r w:rsidRPr="00670264">
        <w:rPr>
          <w:lang w:val="fr-CA"/>
        </w:rPr>
        <w:lastRenderedPageBreak/>
        <w:t>Logique d’intervention de la mission</w:t>
      </w:r>
      <w:bookmarkEnd w:id="3"/>
      <w:r w:rsidRPr="00670264">
        <w:rPr>
          <w:lang w:val="fr-CA"/>
        </w:rPr>
        <w:t xml:space="preserve"> </w:t>
      </w:r>
    </w:p>
    <w:p w:rsidR="00FB30A5" w:rsidP="00977C5B" w:rsidRDefault="00B75D7C" w14:paraId="4AB8026C" w14:textId="77777777">
      <w:pPr>
        <w:rPr>
          <w:noProof/>
          <w:lang w:val="fr-CA"/>
        </w:rPr>
      </w:pPr>
      <w:r>
        <w:rPr>
          <w:noProof/>
          <w:lang w:val="fr-CA"/>
        </w:rPr>
        <w:t xml:space="preserve">La logique d’intervention de la mission </w:t>
      </w:r>
      <w:r w:rsidR="00FB30A5">
        <w:rPr>
          <w:noProof/>
          <w:lang w:val="fr-CA"/>
        </w:rPr>
        <w:t xml:space="preserve">se base sur des phases structurés et dont chacune comporte un produit (selon la terminologie GAR) </w:t>
      </w:r>
    </w:p>
    <w:p w:rsidR="00FB30A5" w:rsidP="00977C5B" w:rsidRDefault="00D7607E" w14:paraId="620867D0" w14:textId="258CC7F9">
      <w:pPr>
        <w:rPr>
          <w:noProof/>
          <w:lang w:val="fr-CA"/>
        </w:rPr>
      </w:pPr>
      <w:r>
        <w:rPr>
          <w:noProof/>
          <w:lang w:val="fr-CA"/>
        </w:rPr>
        <w:drawing>
          <wp:inline distT="0" distB="0" distL="0" distR="0" wp14:anchorId="5761B652" wp14:editId="3A236CB5">
            <wp:extent cx="8347900" cy="3897086"/>
            <wp:effectExtent l="0" t="0" r="0" b="8255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825" cy="3902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0A5" w:rsidP="00D7607E" w:rsidRDefault="00FB30A5" w14:paraId="64B3C58D" w14:textId="5ECA49B7">
      <w:pPr>
        <w:rPr>
          <w:lang w:val="fr-CA"/>
        </w:rPr>
      </w:pPr>
    </w:p>
    <w:p w:rsidRPr="002517E2" w:rsidR="00FB30A5" w:rsidP="00977C5B" w:rsidRDefault="00FB30A5" w14:paraId="0F40736F" w14:textId="77777777">
      <w:pPr>
        <w:rPr>
          <w:lang w:val="fr-CA"/>
        </w:rPr>
      </w:pPr>
    </w:p>
    <w:p w:rsidRPr="00670264" w:rsidR="002517E2" w:rsidP="008170B5" w:rsidRDefault="00670264" w14:paraId="58F7E3B3" w14:textId="36FC9F3B">
      <w:pPr>
        <w:pStyle w:val="Titre1"/>
        <w:numPr>
          <w:ilvl w:val="0"/>
          <w:numId w:val="2"/>
        </w:numPr>
        <w:rPr>
          <w:lang w:val="fr-CA"/>
        </w:rPr>
      </w:pPr>
      <w:bookmarkStart w:name="_Toc120245023" w:id="4"/>
      <w:r w:rsidRPr="00670264">
        <w:rPr>
          <w:lang w:val="fr-CA"/>
        </w:rPr>
        <w:lastRenderedPageBreak/>
        <w:t>Cadre logique</w:t>
      </w:r>
      <w:bookmarkEnd w:id="4"/>
    </w:p>
    <w:p w:rsidRPr="003D125C" w:rsidR="002517E2" w:rsidP="00977C5B" w:rsidRDefault="002517E2" w14:paraId="159FD59A" w14:textId="2FD2232D">
      <w:pPr>
        <w:rPr>
          <w:lang w:val="fr-FR"/>
        </w:rPr>
      </w:pPr>
    </w:p>
    <w:tbl>
      <w:tblPr>
        <w:tblStyle w:val="TableauGrille4-Accentuation1"/>
        <w:tblW w:w="15030" w:type="dxa"/>
        <w:tblLook w:val="04A0" w:firstRow="1" w:lastRow="0" w:firstColumn="1" w:lastColumn="0" w:noHBand="0" w:noVBand="1"/>
      </w:tblPr>
      <w:tblGrid>
        <w:gridCol w:w="2830"/>
        <w:gridCol w:w="979"/>
        <w:gridCol w:w="2281"/>
        <w:gridCol w:w="1609"/>
        <w:gridCol w:w="1609"/>
        <w:gridCol w:w="1609"/>
        <w:gridCol w:w="2153"/>
        <w:gridCol w:w="1960"/>
      </w:tblGrid>
      <w:tr w:rsidRPr="00D7607E" w:rsidR="00D7607E" w:rsidTr="00D7607E" w14:paraId="5FF5B0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:rsidRPr="00D7607E" w:rsidR="00D7607E" w:rsidP="00D7607E" w:rsidRDefault="003A729E" w14:paraId="5A61A6D1" w14:textId="1878B7DE">
            <w:pPr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Chaine</w:t>
            </w:r>
            <w:r w:rsidRPr="00D7607E" w:rsidR="00D7607E">
              <w:rPr>
                <w:rFonts w:ascii="Calibri" w:hAnsi="Calibri" w:eastAsia="Times New Roman" w:cs="Calibri"/>
                <w:color w:val="000000"/>
              </w:rPr>
              <w:t xml:space="preserve"> logique </w:t>
            </w:r>
          </w:p>
        </w:tc>
        <w:tc>
          <w:tcPr>
            <w:tcW w:w="979" w:type="dxa"/>
            <w:noWrap/>
            <w:hideMark/>
          </w:tcPr>
          <w:p w:rsidRPr="00D7607E" w:rsidR="00D7607E" w:rsidP="00D7607E" w:rsidRDefault="00D7607E" w14:paraId="6F4992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 xml:space="preserve">baseline </w:t>
            </w:r>
          </w:p>
        </w:tc>
        <w:tc>
          <w:tcPr>
            <w:tcW w:w="2281" w:type="dxa"/>
            <w:noWrap/>
            <w:hideMark/>
          </w:tcPr>
          <w:p w:rsidRPr="00D7607E" w:rsidR="00D7607E" w:rsidP="00D7607E" w:rsidRDefault="003A729E" w14:paraId="748E5ACE" w14:textId="3B4303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Indicateurs</w:t>
            </w:r>
            <w:r w:rsidRPr="00D7607E" w:rsidR="00D7607E"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143E996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2022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4090EFE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2023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1350035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2024</w:t>
            </w:r>
          </w:p>
        </w:tc>
        <w:tc>
          <w:tcPr>
            <w:tcW w:w="2153" w:type="dxa"/>
            <w:hideMark/>
          </w:tcPr>
          <w:p w:rsidRPr="00D7607E" w:rsidR="00D7607E" w:rsidP="00D7607E" w:rsidRDefault="00D7607E" w14:paraId="7F9D616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 xml:space="preserve">Sources de vérifications </w:t>
            </w:r>
          </w:p>
        </w:tc>
        <w:tc>
          <w:tcPr>
            <w:tcW w:w="1960" w:type="dxa"/>
            <w:noWrap/>
            <w:hideMark/>
          </w:tcPr>
          <w:p w:rsidRPr="00D7607E" w:rsidR="00D7607E" w:rsidP="00D7607E" w:rsidRDefault="00167F73" w14:paraId="53AE4764" w14:textId="79E5E9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>Hypothèses</w:t>
            </w:r>
            <w:r w:rsidRPr="00D7607E" w:rsidR="00D7607E">
              <w:rPr>
                <w:rFonts w:ascii="Calibri" w:hAnsi="Calibri" w:eastAsia="Times New Roman" w:cs="Calibri"/>
                <w:color w:val="000000"/>
              </w:rPr>
              <w:t xml:space="preserve"> et risques </w:t>
            </w:r>
          </w:p>
        </w:tc>
      </w:tr>
      <w:tr w:rsidRPr="009F4BE7" w:rsidR="00700E64" w:rsidTr="00D7607E" w14:paraId="3FA50D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:rsidRPr="00A25831" w:rsidR="00D7607E" w:rsidP="00D7607E" w:rsidRDefault="00D7607E" w14:paraId="6F73A66D" w14:textId="1E300CE6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Produit 1 : les </w:t>
            </w:r>
            <w:proofErr w:type="spellStart"/>
            <w:proofErr w:type="gramStart"/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agriculteur.ice.s</w:t>
            </w:r>
            <w:proofErr w:type="spellEnd"/>
            <w:proofErr w:type="gramEnd"/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sont sensibilisés aux opportunités de la composante ECOLAGRI </w:t>
            </w:r>
          </w:p>
        </w:tc>
        <w:tc>
          <w:tcPr>
            <w:tcW w:w="979" w:type="dxa"/>
            <w:noWrap/>
            <w:hideMark/>
          </w:tcPr>
          <w:p w:rsidRPr="00D7607E" w:rsidR="00D7607E" w:rsidP="00D7607E" w:rsidRDefault="00D7607E" w14:paraId="42C490C5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281" w:type="dxa"/>
            <w:noWrap/>
            <w:hideMark/>
          </w:tcPr>
          <w:p w:rsidRPr="00D7607E" w:rsidR="00D7607E" w:rsidP="00D7607E" w:rsidRDefault="00D7607E" w14:paraId="09F2A212" w14:textId="73D74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 d'agriculteurs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>sensibilisés</w:t>
            </w:r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 aux opportunités de la composante ECOL’AGRI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3C40517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4000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0A826CF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9000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489C248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12000</w:t>
            </w:r>
          </w:p>
        </w:tc>
        <w:tc>
          <w:tcPr>
            <w:tcW w:w="2153" w:type="dxa"/>
            <w:hideMark/>
          </w:tcPr>
          <w:p w:rsidR="003A729E" w:rsidP="00D7607E" w:rsidRDefault="003A729E" w14:paraId="42F58844" w14:textId="5935F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Tableau de suivi des enregistrements </w:t>
            </w:r>
          </w:p>
          <w:p w:rsidR="00167F73" w:rsidP="00D7607E" w:rsidRDefault="00167F73" w14:paraId="06796D48" w14:textId="4F516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Rapport des réseaux sociaux </w:t>
            </w:r>
          </w:p>
          <w:p w:rsidR="00167F73" w:rsidP="00D7607E" w:rsidRDefault="00167F73" w14:paraId="00A00883" w14:textId="2B45E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Feuilles de présences des </w:t>
            </w:r>
            <w:r w:rsidR="00DC4B26">
              <w:rPr>
                <w:rFonts w:ascii="Calibri" w:hAnsi="Calibri" w:eastAsia="Times New Roman" w:cs="Calibri"/>
                <w:color w:val="000000"/>
                <w:lang w:val="fr-CA"/>
              </w:rPr>
              <w:t>journées et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 activités </w:t>
            </w:r>
            <w:proofErr w:type="gramStart"/>
            <w:r>
              <w:rPr>
                <w:rFonts w:ascii="Calibri" w:hAnsi="Calibri" w:eastAsia="Times New Roman" w:cs="Calibri"/>
                <w:color w:val="000000"/>
                <w:lang w:val="fr-CA"/>
              </w:rPr>
              <w:t>de  sensibilisations</w:t>
            </w:r>
            <w:proofErr w:type="gramEnd"/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 </w:t>
            </w:r>
          </w:p>
          <w:p w:rsidRPr="00A25831" w:rsidR="00D7607E" w:rsidP="00D7607E" w:rsidRDefault="00D7607E" w14:paraId="29329AED" w14:textId="61CE5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 </w:t>
            </w:r>
          </w:p>
        </w:tc>
        <w:tc>
          <w:tcPr>
            <w:tcW w:w="1960" w:type="dxa"/>
            <w:noWrap/>
            <w:hideMark/>
          </w:tcPr>
          <w:p w:rsidRPr="00D7607E" w:rsidR="00D7607E" w:rsidP="00D7607E" w:rsidRDefault="00D7607E" w14:paraId="156E32F1" w14:textId="51067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</w:p>
        </w:tc>
      </w:tr>
      <w:tr w:rsidRPr="009F4BE7" w:rsidR="00700E64" w:rsidTr="00D7607E" w14:paraId="27442E45" w14:textId="77777777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A25831" w:rsidR="00D7607E" w:rsidP="00D7607E" w:rsidRDefault="00D7607E" w14:paraId="3A136CA0" w14:textId="77777777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1.1 identification et appui aux champions </w:t>
            </w:r>
          </w:p>
        </w:tc>
        <w:tc>
          <w:tcPr>
            <w:tcW w:w="979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D7607E" w:rsidRDefault="00D7607E" w14:paraId="163B0CD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281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D7607E" w:rsidRDefault="00D7607E" w14:paraId="72678DD5" w14:textId="458881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 xml:space="preserve">Nombre de champions opérationnelle 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3A729E" w:rsidRDefault="00D7607E" w14:paraId="09B9116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35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3A729E" w:rsidRDefault="00D7607E" w14:paraId="1BDD5AF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50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3A729E" w:rsidRDefault="00D7607E" w14:paraId="15F842B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50</w:t>
            </w:r>
          </w:p>
        </w:tc>
        <w:tc>
          <w:tcPr>
            <w:tcW w:w="2153" w:type="dxa"/>
            <w:tcBorders>
              <w:bottom w:val="single" w:color="8EAADB" w:themeColor="accent1" w:themeTint="99" w:sz="4" w:space="0"/>
            </w:tcBorders>
            <w:hideMark/>
          </w:tcPr>
          <w:p w:rsidR="00D7607E" w:rsidP="00D7607E" w:rsidRDefault="00CF5F27" w14:paraId="076770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Tableau de suivi des performances des champions </w:t>
            </w:r>
            <w:r w:rsidR="003A729E">
              <w:rPr>
                <w:rFonts w:ascii="Calibri" w:hAnsi="Calibri" w:eastAsia="Times New Roman" w:cs="Calibri"/>
                <w:color w:val="000000"/>
                <w:lang w:val="fr-CA"/>
              </w:rPr>
              <w:t xml:space="preserve"> </w:t>
            </w:r>
          </w:p>
          <w:p w:rsidRPr="00D7607E" w:rsidR="00167F73" w:rsidP="00D7607E" w:rsidRDefault="00167F73" w14:paraId="7024907D" w14:textId="19DE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</w:p>
        </w:tc>
        <w:tc>
          <w:tcPr>
            <w:tcW w:w="1960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D7607E" w:rsidRDefault="00D7607E" w14:paraId="45C81115" w14:textId="3470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 xml:space="preserve">Engagement et motivation des champions </w:t>
            </w:r>
          </w:p>
        </w:tc>
      </w:tr>
      <w:tr w:rsidRPr="009F4BE7" w:rsidR="00700E64" w:rsidTr="00D7607E" w14:paraId="27A736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noWrap/>
            <w:hideMark/>
          </w:tcPr>
          <w:p w:rsidRPr="00A25831" w:rsidR="00D7607E" w:rsidP="00D7607E" w:rsidRDefault="00D7607E" w14:paraId="7DAFC629" w14:textId="47C8C1B0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1.2 sensibiliser les </w:t>
            </w:r>
            <w:proofErr w:type="spellStart"/>
            <w:proofErr w:type="gramStart"/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agriculteur.ice.s</w:t>
            </w:r>
            <w:proofErr w:type="spellEnd"/>
            <w:proofErr w:type="gramEnd"/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à travers des activités mises en œuvres par les champions 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:rsidRPr="00A25831" w:rsidR="00D7607E" w:rsidP="00D7607E" w:rsidRDefault="00D7607E" w14:paraId="5B51FC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</w:p>
        </w:tc>
        <w:tc>
          <w:tcPr>
            <w:tcW w:w="2281" w:type="dxa"/>
            <w:shd w:val="clear" w:color="auto" w:fill="FFFFFF" w:themeFill="background1"/>
            <w:noWrap/>
            <w:hideMark/>
          </w:tcPr>
          <w:p w:rsidRPr="00A25831" w:rsidR="00D7607E" w:rsidP="00D7607E" w:rsidRDefault="00D7607E" w14:paraId="734F5EE2" w14:textId="57311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 d'agriculteurs sensibilisés par champions </w:t>
            </w:r>
          </w:p>
        </w:tc>
        <w:tc>
          <w:tcPr>
            <w:tcW w:w="1609" w:type="dxa"/>
            <w:shd w:val="clear" w:color="auto" w:fill="FFFFFF" w:themeFill="background1"/>
            <w:noWrap/>
            <w:hideMark/>
          </w:tcPr>
          <w:p w:rsidRPr="00D7607E" w:rsidR="00D7607E" w:rsidP="003A729E" w:rsidRDefault="00D7607E" w14:paraId="46F7F565" w14:textId="3F888A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100/champions</w:t>
            </w:r>
          </w:p>
        </w:tc>
        <w:tc>
          <w:tcPr>
            <w:tcW w:w="1609" w:type="dxa"/>
            <w:shd w:val="clear" w:color="auto" w:fill="FFFFFF" w:themeFill="background1"/>
            <w:noWrap/>
            <w:hideMark/>
          </w:tcPr>
          <w:p w:rsidRPr="00D7607E" w:rsidR="00D7607E" w:rsidP="003A729E" w:rsidRDefault="00D7607E" w14:paraId="318DEFBF" w14:textId="743EA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200/champions</w:t>
            </w:r>
          </w:p>
        </w:tc>
        <w:tc>
          <w:tcPr>
            <w:tcW w:w="1609" w:type="dxa"/>
            <w:shd w:val="clear" w:color="auto" w:fill="FFFFFF" w:themeFill="background1"/>
            <w:noWrap/>
            <w:hideMark/>
          </w:tcPr>
          <w:p w:rsidRPr="00D7607E" w:rsidR="00D7607E" w:rsidP="003A729E" w:rsidRDefault="00D7607E" w14:paraId="2D3333E0" w14:textId="2267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200/champions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D7607E" w:rsidP="00D7607E" w:rsidRDefault="00CF5F27" w14:paraId="4DD698B7" w14:textId="5165C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Feuilles de présence des journées et activités de sensibilisation  </w:t>
            </w:r>
          </w:p>
          <w:p w:rsidR="004E1100" w:rsidP="00D7607E" w:rsidRDefault="004E1100" w14:paraId="47BA59EC" w14:textId="13E48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Et suivi des followers Facebook et audimat Radio </w:t>
            </w:r>
          </w:p>
          <w:p w:rsidRPr="00D7607E" w:rsidR="00167F73" w:rsidP="00D7607E" w:rsidRDefault="00167F73" w14:paraId="2059E8C6" w14:textId="044B0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</w:p>
        </w:tc>
        <w:tc>
          <w:tcPr>
            <w:tcW w:w="1960" w:type="dxa"/>
            <w:shd w:val="clear" w:color="auto" w:fill="FFFFFF" w:themeFill="background1"/>
            <w:noWrap/>
            <w:hideMark/>
          </w:tcPr>
          <w:p w:rsidRPr="00D7607E" w:rsidR="00D7607E" w:rsidP="00D7607E" w:rsidRDefault="00D7607E" w14:paraId="3443C9F3" w14:textId="3D289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  <w:r w:rsidR="00700E64">
              <w:rPr>
                <w:rFonts w:ascii="Calibri" w:hAnsi="Calibri" w:eastAsia="Times New Roman" w:cs="Calibri"/>
                <w:color w:val="000000"/>
                <w:lang w:val="fr-CA"/>
              </w:rPr>
              <w:t xml:space="preserve">Engagement et motivation des champions </w:t>
            </w:r>
          </w:p>
        </w:tc>
      </w:tr>
      <w:tr w:rsidRPr="009F4BE7" w:rsidR="00700E64" w:rsidTr="00D7607E" w14:paraId="52EEFC0F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:rsidRPr="00A25831" w:rsidR="00D7607E" w:rsidP="00D7607E" w:rsidRDefault="00D7607E" w14:paraId="54EF7520" w14:textId="27C15F8D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1.3 </w:t>
            </w:r>
            <w:r w:rsidRPr="00A25831" w:rsidR="00CF5F27">
              <w:rPr>
                <w:rFonts w:ascii="Calibri" w:hAnsi="Calibri" w:eastAsia="Times New Roman" w:cs="Calibri"/>
                <w:color w:val="000000"/>
                <w:lang w:val="fr-FR"/>
              </w:rPr>
              <w:t>campagne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de </w:t>
            </w:r>
            <w:r w:rsidRPr="00A25831" w:rsidR="00167F73">
              <w:rPr>
                <w:rFonts w:ascii="Calibri" w:hAnsi="Calibri" w:eastAsia="Times New Roman" w:cs="Calibri"/>
                <w:color w:val="000000"/>
                <w:lang w:val="fr-FR"/>
              </w:rPr>
              <w:t>sensibilisation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sur les réseaux sociaux et médias </w:t>
            </w:r>
          </w:p>
        </w:tc>
        <w:tc>
          <w:tcPr>
            <w:tcW w:w="979" w:type="dxa"/>
            <w:noWrap/>
            <w:hideMark/>
          </w:tcPr>
          <w:p w:rsidRPr="00D7607E" w:rsidR="00D7607E" w:rsidP="00D7607E" w:rsidRDefault="00D7607E" w14:paraId="016D2E1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281" w:type="dxa"/>
            <w:noWrap/>
            <w:hideMark/>
          </w:tcPr>
          <w:p w:rsidRPr="00A25831" w:rsidR="00D7607E" w:rsidP="00D7607E" w:rsidRDefault="00D7607E" w14:paraId="548EA7B6" w14:textId="72DC4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Nombres d'agriculteurs </w:t>
            </w:r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sensibilisés à travers les réseaux sociaux et les médias 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7FC4CC2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1200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700E64" w14:paraId="3BD8F412" w14:textId="19CAA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>3000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0D1832C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5000</w:t>
            </w:r>
          </w:p>
        </w:tc>
        <w:tc>
          <w:tcPr>
            <w:tcW w:w="2153" w:type="dxa"/>
            <w:hideMark/>
          </w:tcPr>
          <w:p w:rsidRPr="00A25831" w:rsidR="00D7607E" w:rsidP="00D7607E" w:rsidRDefault="00CF5F27" w14:paraId="7460C6C5" w14:textId="5E278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Rapport</w:t>
            </w:r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des réseaux sociaux communications des médias </w:t>
            </w:r>
          </w:p>
        </w:tc>
        <w:tc>
          <w:tcPr>
            <w:tcW w:w="1960" w:type="dxa"/>
            <w:noWrap/>
            <w:hideMark/>
          </w:tcPr>
          <w:p w:rsidRPr="00A25831" w:rsidR="00D7607E" w:rsidP="00D7607E" w:rsidRDefault="00D7607E" w14:paraId="3FB662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</w:p>
        </w:tc>
      </w:tr>
      <w:tr w:rsidRPr="009F4BE7" w:rsidR="00D7607E" w:rsidTr="00D7607E" w14:paraId="2D5854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:rsidRPr="00A25831" w:rsidR="00D7607E" w:rsidP="00D7607E" w:rsidRDefault="00D7607E" w14:paraId="3548A092" w14:textId="77777777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lastRenderedPageBreak/>
              <w:t xml:space="preserve">Produit </w:t>
            </w:r>
            <w:proofErr w:type="gramStart"/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2:</w:t>
            </w:r>
            <w:proofErr w:type="gramEnd"/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les agriculteurs sont formés sur l'approche intégrale (BUS, FBS et CEP) </w:t>
            </w:r>
          </w:p>
        </w:tc>
        <w:tc>
          <w:tcPr>
            <w:tcW w:w="979" w:type="dxa"/>
            <w:noWrap/>
            <w:hideMark/>
          </w:tcPr>
          <w:p w:rsidRPr="00D7607E" w:rsidR="00D7607E" w:rsidP="00D7607E" w:rsidRDefault="00D7607E" w14:paraId="3E44C1B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281" w:type="dxa"/>
            <w:noWrap/>
            <w:hideMark/>
          </w:tcPr>
          <w:p w:rsidRPr="00167F73" w:rsidR="00D7607E" w:rsidP="00D7607E" w:rsidRDefault="00D7607E" w14:paraId="63B61CBC" w14:textId="0CFC8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 d'agriculteurs ayant finalisé l'approche intégrale </w:t>
            </w:r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>de formation ECOL’AGRI</w:t>
            </w:r>
          </w:p>
        </w:tc>
        <w:tc>
          <w:tcPr>
            <w:tcW w:w="1609" w:type="dxa"/>
          </w:tcPr>
          <w:p w:rsidRPr="00A25831" w:rsidR="00D7607E" w:rsidP="003A729E" w:rsidRDefault="00D7607E" w14:paraId="6EC7E6DC" w14:textId="2BFEA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</w:p>
        </w:tc>
        <w:tc>
          <w:tcPr>
            <w:tcW w:w="1609" w:type="dxa"/>
            <w:noWrap/>
            <w:hideMark/>
          </w:tcPr>
          <w:p w:rsidRPr="00D7607E" w:rsidR="00D7607E" w:rsidP="003A729E" w:rsidRDefault="001E01F0" w14:paraId="05F08946" w14:textId="50374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2000 dont 50% jeunes et 30% femmes </w:t>
            </w:r>
          </w:p>
        </w:tc>
        <w:tc>
          <w:tcPr>
            <w:tcW w:w="1609" w:type="dxa"/>
            <w:noWrap/>
            <w:hideMark/>
          </w:tcPr>
          <w:p w:rsidRPr="00D7607E" w:rsidR="00D7607E" w:rsidP="003A729E" w:rsidRDefault="00D7607E" w14:paraId="77CF05F0" w14:textId="531CF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4000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 xml:space="preserve"> dont 50%jeunes et 30 % femmes </w:t>
            </w:r>
          </w:p>
        </w:tc>
        <w:tc>
          <w:tcPr>
            <w:tcW w:w="2153" w:type="dxa"/>
            <w:hideMark/>
          </w:tcPr>
          <w:p w:rsidRPr="00D7607E" w:rsidR="00D7607E" w:rsidP="00D7607E" w:rsidRDefault="00CF5F27" w14:paraId="5C23BB47" w14:textId="0927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>Rapport du système SAMS</w:t>
            </w:r>
            <w:r w:rsidRPr="00D7607E" w:rsidR="00D7607E"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  <w:tc>
          <w:tcPr>
            <w:tcW w:w="1960" w:type="dxa"/>
            <w:noWrap/>
            <w:hideMark/>
          </w:tcPr>
          <w:p w:rsidRPr="00D7607E" w:rsidR="00D7607E" w:rsidP="00D7607E" w:rsidRDefault="00D7607E" w14:paraId="61D46CA1" w14:textId="046C1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 xml:space="preserve">Adhésion et fidélisation des agriculteurs </w:t>
            </w:r>
          </w:p>
        </w:tc>
      </w:tr>
      <w:tr w:rsidRPr="009F4BE7" w:rsidR="00700E64" w:rsidTr="00D7607E" w14:paraId="6E119F48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A25831" w:rsidR="00D7607E" w:rsidP="00D7607E" w:rsidRDefault="00D7607E" w14:paraId="30AF7212" w14:textId="77777777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2.1 inscription et création des groupes de formation </w:t>
            </w:r>
          </w:p>
        </w:tc>
        <w:tc>
          <w:tcPr>
            <w:tcW w:w="979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D7607E" w:rsidRDefault="00D7607E" w14:paraId="55B7EAC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281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A25831" w:rsidR="00D7607E" w:rsidP="00D7607E" w:rsidRDefault="00CF5F27" w14:paraId="0BB62CF6" w14:textId="1E588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Nombre</w:t>
            </w:r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d'inscription </w:t>
            </w:r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des agriculteurs </w:t>
            </w:r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respectant le profilage 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="00D7607E" w:rsidP="003A729E" w:rsidRDefault="001E01F0" w14:paraId="19D6904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1000 </w:t>
            </w:r>
          </w:p>
          <w:p w:rsidRPr="00D7607E" w:rsidR="001E01F0" w:rsidP="003A729E" w:rsidRDefault="001E01F0" w14:paraId="66E77EFB" w14:textId="5769EB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>50%jeunes et 30 % femmes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="00D7607E" w:rsidP="003A729E" w:rsidRDefault="001E01F0" w14:paraId="4A9D607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>5000</w:t>
            </w:r>
          </w:p>
          <w:p w:rsidRPr="00D7607E" w:rsidR="001E01F0" w:rsidP="003A729E" w:rsidRDefault="001E01F0" w14:paraId="59FF4411" w14:textId="128B6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>50%jeunes et 30 % femmes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3A729E" w:rsidRDefault="00D7607E" w14:paraId="30E314B2" w14:textId="5DB7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8000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 xml:space="preserve"> 50%jeunes et 30 % femmes</w:t>
            </w:r>
          </w:p>
        </w:tc>
        <w:tc>
          <w:tcPr>
            <w:tcW w:w="2153" w:type="dxa"/>
            <w:tcBorders>
              <w:bottom w:val="single" w:color="8EAADB" w:themeColor="accent1" w:themeTint="99" w:sz="4" w:space="0"/>
            </w:tcBorders>
            <w:hideMark/>
          </w:tcPr>
          <w:p w:rsidRPr="00D7607E" w:rsidR="00D7607E" w:rsidP="00CF5F27" w:rsidRDefault="00D7607E" w14:paraId="129DC64F" w14:textId="55AE9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 xml:space="preserve">Tableau de suivi des enregistrements </w:t>
            </w:r>
          </w:p>
        </w:tc>
        <w:tc>
          <w:tcPr>
            <w:tcW w:w="1960" w:type="dxa"/>
            <w:tcBorders>
              <w:bottom w:val="single" w:color="8EAADB" w:themeColor="accent1" w:themeTint="99" w:sz="4" w:space="0"/>
            </w:tcBorders>
            <w:noWrap/>
            <w:hideMark/>
          </w:tcPr>
          <w:p w:rsidRPr="00D7607E" w:rsidR="00D7607E" w:rsidP="00D7607E" w:rsidRDefault="00D7607E" w14:paraId="49CD8FC7" w14:textId="142B8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 xml:space="preserve">Performance de la campagne de sensibilisation </w:t>
            </w:r>
          </w:p>
        </w:tc>
      </w:tr>
      <w:tr w:rsidRPr="00D7607E" w:rsidR="00700E64" w:rsidTr="00CF5F27" w14:paraId="26F054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A25831" w:rsidR="00D7607E" w:rsidP="00D7607E" w:rsidRDefault="00D7607E" w14:paraId="35186CC4" w14:textId="77777777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2.2 Mise en œuvre des formations et fidélisation </w:t>
            </w:r>
          </w:p>
        </w:tc>
        <w:tc>
          <w:tcPr>
            <w:tcW w:w="979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D7607E" w14:paraId="05116C5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281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A25831" w:rsidR="00D7607E" w:rsidP="00D7607E" w:rsidRDefault="00D7607E" w14:paraId="4E0A2E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Taux de décrochage entre début et fin de la formation 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</w:tcPr>
          <w:p w:rsidRPr="00A25831" w:rsidR="00D7607E" w:rsidP="00D7607E" w:rsidRDefault="00D7607E" w14:paraId="087687AC" w14:textId="078D2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D7607E" w14:paraId="463F9632" w14:textId="40ECB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  <w:proofErr w:type="spellStart"/>
            <w:r w:rsidRPr="00D7607E" w:rsidR="001E01F0">
              <w:rPr>
                <w:rFonts w:ascii="Calibri" w:hAnsi="Calibri" w:eastAsia="Times New Roman" w:cs="Calibri"/>
                <w:color w:val="000000"/>
              </w:rPr>
              <w:t>Inférieur</w:t>
            </w:r>
            <w:proofErr w:type="spellEnd"/>
            <w:r w:rsidRPr="00D7607E" w:rsidR="001E01F0">
              <w:rPr>
                <w:rFonts w:ascii="Calibri" w:hAnsi="Calibri" w:eastAsia="Times New Roman" w:cs="Calibri"/>
                <w:color w:val="000000"/>
              </w:rPr>
              <w:t xml:space="preserve"> à 30 %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CF5F27" w14:paraId="1071C54C" w14:textId="6BB8C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Inférieur</w:t>
            </w:r>
            <w:r w:rsidRPr="00D7607E" w:rsidR="00D7607E">
              <w:rPr>
                <w:rFonts w:ascii="Calibri" w:hAnsi="Calibri" w:eastAsia="Times New Roman" w:cs="Calibri"/>
                <w:color w:val="000000"/>
              </w:rPr>
              <w:t xml:space="preserve"> à 30 % </w:t>
            </w:r>
          </w:p>
        </w:tc>
        <w:tc>
          <w:tcPr>
            <w:tcW w:w="2153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hideMark/>
          </w:tcPr>
          <w:p w:rsidRPr="00D7607E" w:rsidR="00D7607E" w:rsidP="00D7607E" w:rsidRDefault="00D7607E" w14:paraId="77AAB2DF" w14:textId="29083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 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>Rapport du système SAMS</w:t>
            </w:r>
          </w:p>
        </w:tc>
        <w:tc>
          <w:tcPr>
            <w:tcW w:w="1960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D7607E" w14:paraId="6A9D130A" w14:textId="49707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 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 xml:space="preserve">Performance des formations </w:t>
            </w:r>
          </w:p>
        </w:tc>
      </w:tr>
      <w:tr w:rsidRPr="009F4BE7" w:rsidR="00700E64" w:rsidTr="00CF5F27" w14:paraId="6DDA5731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6CE890F8" w14:textId="04B80C32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Produit 3 : les </w:t>
            </w:r>
            <w:r w:rsidRPr="00A25831" w:rsidR="00CF5F27">
              <w:rPr>
                <w:rFonts w:ascii="Calibri" w:hAnsi="Calibri" w:eastAsia="Times New Roman" w:cs="Calibri"/>
                <w:color w:val="000000"/>
                <w:lang w:val="fr-FR"/>
              </w:rPr>
              <w:t>agriculteurs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adhèrent ou crées des OPA </w:t>
            </w:r>
          </w:p>
        </w:tc>
        <w:tc>
          <w:tcPr>
            <w:tcW w:w="979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310E5B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</w:p>
        </w:tc>
        <w:tc>
          <w:tcPr>
            <w:tcW w:w="2281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CF5F27" w14:paraId="0EDBFC62" w14:textId="7C92B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fr-FR"/>
              </w:rPr>
            </w:pPr>
            <w:r w:rsidRPr="00A25831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Non retenu pour le bureau ADVI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286DF7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1DB2F5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758E1D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53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hideMark/>
          </w:tcPr>
          <w:p w:rsidRPr="00A25831" w:rsidR="00D7607E" w:rsidP="00D7607E" w:rsidRDefault="00D7607E" w14:paraId="6814AD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60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7C413D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</w:tr>
      <w:tr w:rsidRPr="009F4BE7" w:rsidR="00700E64" w:rsidTr="00CF5F27" w14:paraId="121463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A25831" w:rsidR="00D7607E" w:rsidP="00D7607E" w:rsidRDefault="00D7607E" w14:paraId="6C4FDBEC" w14:textId="754853F7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3.1 Sensibiliser les agriculteurs non structurés aux avantages des OPA </w:t>
            </w:r>
          </w:p>
        </w:tc>
        <w:tc>
          <w:tcPr>
            <w:tcW w:w="979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D7607E" w14:paraId="4EB4E6F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281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CF5F27" w14:paraId="0D0C8F49" w14:textId="44AF9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Nombre</w:t>
            </w:r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d'agriculteurs sensibilisés </w:t>
            </w:r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sur les avantages des OPA 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A25831" w:rsidR="00D7607E" w:rsidP="00D7607E" w:rsidRDefault="00D7607E" w14:paraId="35E18D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D7607E" w14:paraId="290EB5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 xml:space="preserve">2000 </w:t>
            </w:r>
            <w:r w:rsidRPr="004E1100">
              <w:rPr>
                <w:rFonts w:ascii="Calibri" w:hAnsi="Calibri" w:eastAsia="Times New Roman" w:cs="Calibri"/>
                <w:color w:val="000000"/>
                <w:lang w:val="fr-FR"/>
              </w:rPr>
              <w:t>en</w:t>
            </w:r>
            <w:r w:rsidRPr="00D7607E">
              <w:rPr>
                <w:rFonts w:ascii="Calibri" w:hAnsi="Calibri" w:eastAsia="Times New Roman" w:cs="Calibri"/>
                <w:color w:val="000000"/>
              </w:rPr>
              <w:t xml:space="preserve"> 2023 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D7607E" w14:paraId="346751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53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hideMark/>
          </w:tcPr>
          <w:p w:rsidRPr="00D7607E" w:rsidR="00D7607E" w:rsidP="00D7607E" w:rsidRDefault="00167F73" w14:paraId="7AA77E0B" w14:textId="13247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lang w:val="fr-CA"/>
              </w:rPr>
            </w:pPr>
            <w:r w:rsidRPr="00167F73">
              <w:rPr>
                <w:rFonts w:ascii="Calibri" w:hAnsi="Calibri" w:eastAsia="Times New Roman" w:cs="Calibri"/>
                <w:lang w:val="fr-CA"/>
              </w:rPr>
              <w:t xml:space="preserve">Rapport des activités de sensibilisation des agriculteurs sur les OPA </w:t>
            </w:r>
          </w:p>
        </w:tc>
        <w:tc>
          <w:tcPr>
            <w:tcW w:w="1960" w:type="dxa"/>
            <w:tcBorders>
              <w:bottom w:val="single" w:color="8EAADB" w:themeColor="accent1" w:themeTint="99" w:sz="4" w:space="0"/>
            </w:tcBorders>
            <w:shd w:val="clear" w:color="auto" w:fill="FFFFFF" w:themeFill="background1"/>
            <w:noWrap/>
            <w:hideMark/>
          </w:tcPr>
          <w:p w:rsidRPr="00D7607E" w:rsidR="00D7607E" w:rsidP="00D7607E" w:rsidRDefault="00167F73" w14:paraId="069B623D" w14:textId="30E6B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lang w:val="fr-CA"/>
              </w:rPr>
            </w:pPr>
            <w:r w:rsidRPr="00167F73">
              <w:rPr>
                <w:rFonts w:ascii="Calibri" w:hAnsi="Calibri" w:eastAsia="Times New Roman" w:cs="Calibri"/>
                <w:lang w:val="fr-CA"/>
              </w:rPr>
              <w:t xml:space="preserve">Performance de la campagne de sensibilisation sur les OPA </w:t>
            </w:r>
          </w:p>
        </w:tc>
      </w:tr>
      <w:tr w:rsidRPr="009F4BE7" w:rsidR="00700E64" w:rsidTr="00CF5F27" w14:paraId="37696FF7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333BE433" w14:textId="6A34E68D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Produit 4 : Agriculteurs ayant déposés des </w:t>
            </w:r>
            <w:r w:rsidRPr="00A25831" w:rsidR="00CF5F27">
              <w:rPr>
                <w:rFonts w:ascii="Calibri" w:hAnsi="Calibri" w:eastAsia="Times New Roman" w:cs="Calibri"/>
                <w:color w:val="000000"/>
                <w:lang w:val="fr-FR"/>
              </w:rPr>
              <w:t>requêtes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de </w:t>
            </w:r>
            <w:r w:rsidRPr="00A25831" w:rsidR="00CF5F27">
              <w:rPr>
                <w:rFonts w:ascii="Calibri" w:hAnsi="Calibri" w:eastAsia="Times New Roman" w:cs="Calibri"/>
                <w:color w:val="000000"/>
                <w:lang w:val="fr-FR"/>
              </w:rPr>
              <w:t>financement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</w:t>
            </w:r>
          </w:p>
        </w:tc>
        <w:tc>
          <w:tcPr>
            <w:tcW w:w="979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1BAE59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</w:p>
        </w:tc>
        <w:tc>
          <w:tcPr>
            <w:tcW w:w="2281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0AA8E5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 xml:space="preserve">Non retenu pour le bureau ADVI </w:t>
            </w: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0C7F80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126DBA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09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169874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53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hideMark/>
          </w:tcPr>
          <w:p w:rsidRPr="00A25831" w:rsidR="00D7607E" w:rsidP="00D7607E" w:rsidRDefault="00D7607E" w14:paraId="71ABCF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60" w:type="dxa"/>
            <w:tcBorders>
              <w:bottom w:val="single" w:color="8EAADB" w:themeColor="accent1" w:themeTint="99" w:sz="4" w:space="0"/>
            </w:tcBorders>
            <w:shd w:val="clear" w:color="auto" w:fill="B4C6E7" w:themeFill="accent1" w:themeFillTint="66"/>
            <w:noWrap/>
            <w:hideMark/>
          </w:tcPr>
          <w:p w:rsidRPr="00A25831" w:rsidR="00D7607E" w:rsidP="00D7607E" w:rsidRDefault="00D7607E" w14:paraId="673A01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</w:tr>
      <w:tr w:rsidRPr="009F4BE7" w:rsidR="00700E64" w:rsidTr="00CF5F27" w14:paraId="01E9D8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noWrap/>
            <w:hideMark/>
          </w:tcPr>
          <w:p w:rsidRPr="00A25831" w:rsidR="00D7607E" w:rsidP="00D7607E" w:rsidRDefault="00D7607E" w14:paraId="62F92268" w14:textId="49A4B937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4.1 </w:t>
            </w:r>
            <w:r w:rsidRPr="00A25831" w:rsidR="00CF5F27">
              <w:rPr>
                <w:rFonts w:ascii="Calibri" w:hAnsi="Calibri" w:eastAsia="Times New Roman" w:cs="Calibri"/>
                <w:color w:val="000000"/>
                <w:lang w:val="fr-FR"/>
              </w:rPr>
              <w:t>sensibilisations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des agriculteurs sur les sources de financement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:rsidRPr="00D7607E" w:rsidR="00D7607E" w:rsidP="00D7607E" w:rsidRDefault="00D7607E" w14:paraId="0AA9DB2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281" w:type="dxa"/>
            <w:shd w:val="clear" w:color="auto" w:fill="FFFFFF" w:themeFill="background1"/>
            <w:noWrap/>
            <w:hideMark/>
          </w:tcPr>
          <w:p w:rsidRPr="00A25831" w:rsidR="00D7607E" w:rsidP="00D7607E" w:rsidRDefault="00CF5F27" w14:paraId="31494C2C" w14:textId="553EB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Nombre</w:t>
            </w:r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de </w:t>
            </w:r>
            <w:proofErr w:type="gramStart"/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journée </w:t>
            </w:r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 sur</w:t>
            </w:r>
            <w:proofErr w:type="gramEnd"/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 les sources de financement </w:t>
            </w:r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réalisés </w:t>
            </w:r>
          </w:p>
        </w:tc>
        <w:tc>
          <w:tcPr>
            <w:tcW w:w="1609" w:type="dxa"/>
            <w:shd w:val="clear" w:color="auto" w:fill="FFFFFF" w:themeFill="background1"/>
            <w:noWrap/>
            <w:hideMark/>
          </w:tcPr>
          <w:p w:rsidRPr="00A25831" w:rsidR="00D7607E" w:rsidP="00D7607E" w:rsidRDefault="00D7607E" w14:paraId="63FC08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</w:p>
        </w:tc>
        <w:tc>
          <w:tcPr>
            <w:tcW w:w="1609" w:type="dxa"/>
            <w:shd w:val="clear" w:color="auto" w:fill="FFFFFF" w:themeFill="background1"/>
            <w:noWrap/>
            <w:hideMark/>
          </w:tcPr>
          <w:p w:rsidRPr="00A25831" w:rsidR="00D7607E" w:rsidP="00D7607E" w:rsidRDefault="00D7607E" w14:paraId="56D0B3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09" w:type="dxa"/>
            <w:shd w:val="clear" w:color="auto" w:fill="FFFFFF" w:themeFill="background1"/>
            <w:noWrap/>
            <w:hideMark/>
          </w:tcPr>
          <w:p w:rsidRPr="00D7607E" w:rsidR="00D7607E" w:rsidP="00D7607E" w:rsidRDefault="00D7607E" w14:paraId="1F75BED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Pr="00A25831" w:rsidR="00D7607E" w:rsidP="00D7607E" w:rsidRDefault="00167F73" w14:paraId="03278951" w14:textId="5FE60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Rapport</w:t>
            </w:r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des journées de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>sensibilisation sur</w:t>
            </w:r>
            <w:r w:rsidR="00CF5F27">
              <w:rPr>
                <w:rFonts w:ascii="Calibri" w:hAnsi="Calibri" w:eastAsia="Times New Roman" w:cs="Calibri"/>
                <w:color w:val="000000"/>
                <w:lang w:val="fr-CA"/>
              </w:rPr>
              <w:t xml:space="preserve"> les sources de financement </w:t>
            </w:r>
            <w:r w:rsidRPr="00A25831" w:rsidR="00D7607E">
              <w:rPr>
                <w:rFonts w:ascii="Calibri" w:hAnsi="Calibri" w:eastAsia="Times New Roman" w:cs="Calibri"/>
                <w:color w:val="000000"/>
                <w:lang w:val="fr-FR"/>
              </w:rPr>
              <w:t xml:space="preserve"> </w:t>
            </w:r>
          </w:p>
        </w:tc>
        <w:tc>
          <w:tcPr>
            <w:tcW w:w="1960" w:type="dxa"/>
            <w:shd w:val="clear" w:color="auto" w:fill="FFFFFF" w:themeFill="background1"/>
            <w:noWrap/>
            <w:hideMark/>
          </w:tcPr>
          <w:p w:rsidRPr="00D7607E" w:rsidR="00D7607E" w:rsidP="00D7607E" w:rsidRDefault="00CF5F27" w14:paraId="1ECB8CEB" w14:textId="15B22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Engagement des structures de financement </w:t>
            </w:r>
          </w:p>
        </w:tc>
      </w:tr>
    </w:tbl>
    <w:p w:rsidRPr="002517E2" w:rsidR="002517E2" w:rsidP="00977C5B" w:rsidRDefault="002517E2" w14:paraId="2B9C51F6" w14:textId="27011153">
      <w:pPr>
        <w:rPr>
          <w:lang w:val="fr-CA"/>
        </w:rPr>
      </w:pPr>
    </w:p>
    <w:p w:rsidRPr="002517E2" w:rsidR="002517E2" w:rsidP="00977C5B" w:rsidRDefault="002517E2" w14:paraId="6F027783" w14:textId="4CAFDF0A">
      <w:pPr>
        <w:rPr>
          <w:lang w:val="fr-CA"/>
        </w:rPr>
      </w:pPr>
    </w:p>
    <w:p w:rsidRPr="002517E2" w:rsidR="002517E2" w:rsidP="00977C5B" w:rsidRDefault="002517E2" w14:paraId="120C659E" w14:textId="00A30FDB">
      <w:pPr>
        <w:rPr>
          <w:lang w:val="fr-CA"/>
        </w:rPr>
      </w:pPr>
    </w:p>
    <w:p w:rsidRPr="002517E2" w:rsidR="002517E2" w:rsidP="00977C5B" w:rsidRDefault="002517E2" w14:paraId="0AA3F38B" w14:textId="4EC2CAB4">
      <w:pPr>
        <w:rPr>
          <w:lang w:val="fr-CA"/>
        </w:rPr>
      </w:pPr>
    </w:p>
    <w:p w:rsidR="00F4342B" w:rsidP="00700E64" w:rsidRDefault="00D7607E" w14:paraId="6329EAD6" w14:textId="32C3884F">
      <w:pPr>
        <w:pStyle w:val="Titre1"/>
        <w:numPr>
          <w:ilvl w:val="0"/>
          <w:numId w:val="2"/>
        </w:numPr>
        <w:rPr>
          <w:lang w:val="fr-CA"/>
        </w:rPr>
      </w:pPr>
      <w:bookmarkStart w:name="_Toc120245024" w:id="5"/>
      <w:r>
        <w:rPr>
          <w:lang w:val="fr-CA"/>
        </w:rPr>
        <w:lastRenderedPageBreak/>
        <w:t>Méthodologie de collecte des informations et de calcul des indicateurs</w:t>
      </w:r>
      <w:bookmarkEnd w:id="5"/>
    </w:p>
    <w:p w:rsidR="00167F73" w:rsidP="00167F73" w:rsidRDefault="00167F73" w14:paraId="7D508532" w14:textId="3A80DAAF">
      <w:pPr>
        <w:rPr>
          <w:lang w:val="fr-CA"/>
        </w:rPr>
      </w:pP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67F73" w:rsidTr="00700E64" w14:paraId="5F4A59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="00167F73" w:rsidP="00167F73" w:rsidRDefault="00167F73" w14:paraId="1306FA6C" w14:textId="4AA48EA2">
            <w:pPr>
              <w:rPr>
                <w:lang w:val="fr-CA"/>
              </w:rPr>
            </w:pPr>
            <w:r>
              <w:rPr>
                <w:lang w:val="fr-CA"/>
              </w:rPr>
              <w:t xml:space="preserve">Indicateurs </w:t>
            </w:r>
          </w:p>
        </w:tc>
        <w:tc>
          <w:tcPr>
            <w:tcW w:w="3487" w:type="dxa"/>
          </w:tcPr>
          <w:p w:rsidR="00167F73" w:rsidP="00167F73" w:rsidRDefault="00167F73" w14:paraId="0DC1CEA4" w14:textId="45D78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Quand </w:t>
            </w:r>
          </w:p>
        </w:tc>
        <w:tc>
          <w:tcPr>
            <w:tcW w:w="3487" w:type="dxa"/>
          </w:tcPr>
          <w:p w:rsidR="00167F73" w:rsidP="00167F73" w:rsidRDefault="00167F73" w14:paraId="5F210F0A" w14:textId="7FB61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Comment </w:t>
            </w:r>
          </w:p>
        </w:tc>
        <w:tc>
          <w:tcPr>
            <w:tcW w:w="3487" w:type="dxa"/>
          </w:tcPr>
          <w:p w:rsidR="00167F73" w:rsidP="00167F73" w:rsidRDefault="00167F73" w14:paraId="124AEBF2" w14:textId="2E3B94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Qui </w:t>
            </w:r>
          </w:p>
        </w:tc>
      </w:tr>
      <w:tr w:rsidR="00167F73" w:rsidTr="00700E64" w14:paraId="502B90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="00167F73" w:rsidP="00167F73" w:rsidRDefault="00167F73" w14:paraId="425126F5" w14:textId="0E7E2E14">
            <w:pPr>
              <w:rPr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 d'agriculteurs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>sensibilisés aux opportunités de la composante ECOL’AGRI</w:t>
            </w:r>
          </w:p>
        </w:tc>
        <w:tc>
          <w:tcPr>
            <w:tcW w:w="3487" w:type="dxa"/>
          </w:tcPr>
          <w:p w:rsidR="00167F73" w:rsidP="00167F73" w:rsidRDefault="00167F73" w14:paraId="3E505720" w14:textId="75DB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Mensuel  </w:t>
            </w:r>
          </w:p>
        </w:tc>
        <w:tc>
          <w:tcPr>
            <w:tcW w:w="3487" w:type="dxa"/>
          </w:tcPr>
          <w:p w:rsidR="00167F73" w:rsidP="00167F73" w:rsidRDefault="00167F73" w14:paraId="5F6AC764" w14:textId="05284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3ED0FEDF">
              <w:rPr>
                <w:rFonts w:ascii="Calibri" w:hAnsi="Calibri" w:eastAsia="Times New Roman" w:cs="Calibri"/>
                <w:color w:val="000000" w:themeColor="text1"/>
                <w:lang w:val="fr-CA"/>
              </w:rPr>
              <w:t xml:space="preserve">Calcul cumulatif par campagne à partir des sources d’information suivantes </w:t>
            </w:r>
            <w:r w:rsidRPr="3ED0FEDF" w:rsidR="7006E1D4">
              <w:rPr>
                <w:rFonts w:ascii="Calibri" w:hAnsi="Calibri" w:eastAsia="Times New Roman" w:cs="Calibri"/>
                <w:color w:val="000000" w:themeColor="text1"/>
                <w:lang w:val="fr-CA"/>
              </w:rPr>
              <w:t>:</w:t>
            </w:r>
          </w:p>
          <w:p w:rsidRPr="00167F73" w:rsidR="00167F73" w:rsidP="00167F73" w:rsidRDefault="00167F73" w14:paraId="3614BBE8" w14:textId="11896816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Tableau de suivi des enregistrements </w:t>
            </w:r>
          </w:p>
          <w:p w:rsidRPr="00167F73" w:rsidR="00167F73" w:rsidP="00167F73" w:rsidRDefault="00167F73" w14:paraId="54798687" w14:textId="77777777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Rapport des réseaux sociaux </w:t>
            </w:r>
          </w:p>
          <w:p w:rsidRPr="00167F73" w:rsidR="00167F73" w:rsidP="00167F73" w:rsidRDefault="00167F73" w14:paraId="552ABB50" w14:textId="1C95B3A0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3ED0FEDF">
              <w:rPr>
                <w:rFonts w:ascii="Calibri" w:hAnsi="Calibri" w:eastAsia="Times New Roman" w:cs="Calibri"/>
                <w:color w:val="000000" w:themeColor="text1"/>
                <w:lang w:val="fr-CA"/>
              </w:rPr>
              <w:t xml:space="preserve">Feuilles de présences des journées et activités de sensibilisations </w:t>
            </w:r>
          </w:p>
          <w:p w:rsidR="00167F73" w:rsidP="00167F73" w:rsidRDefault="00167F73" w14:paraId="2B2B4376" w14:textId="6360D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 </w:t>
            </w:r>
          </w:p>
        </w:tc>
        <w:tc>
          <w:tcPr>
            <w:tcW w:w="3487" w:type="dxa"/>
          </w:tcPr>
          <w:p w:rsidR="00167F73" w:rsidP="00167F73" w:rsidRDefault="00167F73" w14:paraId="35C7E1BB" w14:textId="502BB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Bureau ADVI </w:t>
            </w:r>
          </w:p>
        </w:tc>
      </w:tr>
      <w:tr w:rsidR="00167F73" w:rsidTr="00700E64" w14:paraId="425435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="00167F73" w:rsidP="00167F73" w:rsidRDefault="00167F73" w14:paraId="3263FE09" w14:textId="19BA5B8F">
            <w:pPr>
              <w:rPr>
                <w:lang w:val="fr-CA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 xml:space="preserve">Nombre de champions opérationnelle </w:t>
            </w:r>
          </w:p>
        </w:tc>
        <w:tc>
          <w:tcPr>
            <w:tcW w:w="3487" w:type="dxa"/>
          </w:tcPr>
          <w:p w:rsidR="00167F73" w:rsidP="00167F73" w:rsidRDefault="00167F73" w14:paraId="4115779C" w14:textId="11A1A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Mensuel </w:t>
            </w:r>
          </w:p>
        </w:tc>
        <w:tc>
          <w:tcPr>
            <w:tcW w:w="3487" w:type="dxa"/>
          </w:tcPr>
          <w:p w:rsidR="00700E64" w:rsidP="00167F73" w:rsidRDefault="00700E64" w14:paraId="5ADDB3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Voir </w:t>
            </w:r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>Tableau de suivi des performances des champions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 </w:t>
            </w:r>
          </w:p>
          <w:p w:rsidR="00167F73" w:rsidP="00167F73" w:rsidRDefault="00167F73" w14:paraId="536DF589" w14:textId="3A07D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  </w:t>
            </w:r>
          </w:p>
          <w:p w:rsidR="00700E64" w:rsidP="00167F73" w:rsidRDefault="00700E64" w14:paraId="774FA971" w14:textId="4E888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</w:p>
          <w:p w:rsidR="00167F73" w:rsidP="00167F73" w:rsidRDefault="00167F73" w14:paraId="6F9A7B6D" w14:textId="151EA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3487" w:type="dxa"/>
          </w:tcPr>
          <w:p w:rsidR="00167F73" w:rsidP="00167F73" w:rsidRDefault="00700E64" w14:paraId="147E0A0C" w14:textId="4D628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Bureau ADVI </w:t>
            </w:r>
          </w:p>
        </w:tc>
      </w:tr>
      <w:tr w:rsidR="00167F73" w:rsidTr="00700E64" w14:paraId="5A9BDD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="00167F73" w:rsidP="00167F73" w:rsidRDefault="00167F73" w14:paraId="33887F0D" w14:textId="1D572976">
            <w:pPr>
              <w:rPr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 d'agriculteurs sensibilisés par champions </w:t>
            </w:r>
          </w:p>
        </w:tc>
        <w:tc>
          <w:tcPr>
            <w:tcW w:w="3487" w:type="dxa"/>
          </w:tcPr>
          <w:p w:rsidR="00167F73" w:rsidP="00167F73" w:rsidRDefault="00167F73" w14:paraId="167ED3B1" w14:textId="1D060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Mensuel </w:t>
            </w:r>
          </w:p>
        </w:tc>
        <w:tc>
          <w:tcPr>
            <w:tcW w:w="3487" w:type="dxa"/>
          </w:tcPr>
          <w:p w:rsidR="00167F73" w:rsidP="00167F73" w:rsidRDefault="00700E64" w14:paraId="6453F2AE" w14:textId="06FE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Calcul cumulatif à partir des </w:t>
            </w:r>
            <w:r w:rsidR="00167F73">
              <w:rPr>
                <w:rFonts w:ascii="Calibri" w:hAnsi="Calibri" w:eastAsia="Times New Roman" w:cs="Calibri"/>
                <w:color w:val="000000"/>
                <w:lang w:val="fr-CA"/>
              </w:rPr>
              <w:t xml:space="preserve">Feuilles de présence des journées et activités de sensibilisation  </w:t>
            </w:r>
          </w:p>
          <w:p w:rsidR="00167F73" w:rsidP="00167F73" w:rsidRDefault="00167F73" w14:paraId="1A8BE919" w14:textId="3C715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3487" w:type="dxa"/>
          </w:tcPr>
          <w:p w:rsidR="00167F73" w:rsidP="00167F73" w:rsidRDefault="00700E64" w14:paraId="047A159D" w14:textId="6B14F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Bureau ADVI </w:t>
            </w:r>
          </w:p>
        </w:tc>
      </w:tr>
      <w:tr w:rsidR="00167F73" w:rsidTr="00700E64" w14:paraId="001301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="00167F73" w:rsidP="00167F73" w:rsidRDefault="00167F73" w14:paraId="289FDDFF" w14:textId="33DE434C">
            <w:pPr>
              <w:rPr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Nombres d'agriculteurs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sensibilisés à travers les réseaux sociaux et les médias 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</w:t>
            </w:r>
          </w:p>
        </w:tc>
        <w:tc>
          <w:tcPr>
            <w:tcW w:w="3487" w:type="dxa"/>
          </w:tcPr>
          <w:p w:rsidR="00167F73" w:rsidP="00167F73" w:rsidRDefault="00167F73" w14:paraId="18144420" w14:textId="26FF2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Mensuel </w:t>
            </w:r>
          </w:p>
        </w:tc>
        <w:tc>
          <w:tcPr>
            <w:tcW w:w="3487" w:type="dxa"/>
          </w:tcPr>
          <w:p w:rsidR="00700E64" w:rsidP="00167F73" w:rsidRDefault="00167F73" w14:paraId="5739B3EE" w14:textId="3A8D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Rapport des réseaux sociaux </w:t>
            </w:r>
            <w:r w:rsidR="00700E64">
              <w:rPr>
                <w:rFonts w:ascii="Calibri" w:hAnsi="Calibri" w:eastAsia="Times New Roman" w:cs="Calibri"/>
                <w:color w:val="000000"/>
                <w:lang w:val="fr-CA"/>
              </w:rPr>
              <w:t xml:space="preserve">avec une estimation que les interactions correspondent à 30% d’agriculteurs </w:t>
            </w:r>
          </w:p>
          <w:p w:rsidRPr="00A25831" w:rsidR="00700E64" w:rsidP="00167F73" w:rsidRDefault="00700E64" w14:paraId="217887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FR"/>
              </w:rPr>
            </w:pPr>
          </w:p>
          <w:p w:rsidRPr="00700E64" w:rsidR="00167F73" w:rsidP="00167F73" w:rsidRDefault="00700E64" w14:paraId="5C8633D9" w14:textId="76A9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Communications</w:t>
            </w:r>
            <w:r w:rsidRPr="00A25831" w:rsidR="00167F73">
              <w:rPr>
                <w:rFonts w:ascii="Calibri" w:hAnsi="Calibri" w:eastAsia="Times New Roman" w:cs="Calibri"/>
                <w:color w:val="000000"/>
                <w:lang w:val="fr-FR"/>
              </w:rPr>
              <w:t xml:space="preserve"> des médias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avec une interaction à 30 % d’agriculteurs </w:t>
            </w:r>
          </w:p>
        </w:tc>
        <w:tc>
          <w:tcPr>
            <w:tcW w:w="3487" w:type="dxa"/>
          </w:tcPr>
          <w:p w:rsidR="00167F73" w:rsidP="00167F73" w:rsidRDefault="00700E64" w14:paraId="237FFCD3" w14:textId="4F850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Bureau ADVI </w:t>
            </w:r>
          </w:p>
        </w:tc>
      </w:tr>
      <w:tr w:rsidRPr="009F4BE7" w:rsidR="00167F73" w:rsidTr="00700E64" w14:paraId="54A9D7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="00167F73" w:rsidP="00167F73" w:rsidRDefault="00167F73" w14:paraId="7421AD22" w14:textId="70C8939F">
            <w:pPr>
              <w:rPr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lastRenderedPageBreak/>
              <w:t xml:space="preserve">Nombre d'agriculteurs ayant finalisé l'approche intégrale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>de formation ECOL’AGRI</w:t>
            </w:r>
          </w:p>
        </w:tc>
        <w:tc>
          <w:tcPr>
            <w:tcW w:w="3487" w:type="dxa"/>
          </w:tcPr>
          <w:p w:rsidR="00167F73" w:rsidP="00167F73" w:rsidRDefault="004E1100" w14:paraId="4AFBE69E" w14:textId="1B019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A la fin de chaque cycle </w:t>
            </w:r>
            <w:r w:rsidR="00167F73">
              <w:rPr>
                <w:lang w:val="fr-CA"/>
              </w:rPr>
              <w:t xml:space="preserve"> </w:t>
            </w:r>
          </w:p>
        </w:tc>
        <w:tc>
          <w:tcPr>
            <w:tcW w:w="3487" w:type="dxa"/>
          </w:tcPr>
          <w:p w:rsidR="00167F73" w:rsidP="00167F73" w:rsidRDefault="00167F73" w14:paraId="3CCB06DA" w14:textId="5D340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>Rapport du système SAMS</w:t>
            </w:r>
            <w:r w:rsidRPr="00D7607E"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  <w:tc>
          <w:tcPr>
            <w:tcW w:w="3487" w:type="dxa"/>
          </w:tcPr>
          <w:p w:rsidR="00167F73" w:rsidP="00167F73" w:rsidRDefault="00700E64" w14:paraId="53D2AFA9" w14:textId="1F89F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Information fournie exclusivement par la GIZ et mise à disposition du bureau ADVI </w:t>
            </w:r>
          </w:p>
        </w:tc>
      </w:tr>
      <w:tr w:rsidR="00167F73" w:rsidTr="00700E64" w14:paraId="19EACC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="00167F73" w:rsidP="00167F73" w:rsidRDefault="00167F73" w14:paraId="12C726DD" w14:textId="59D432DF">
            <w:pPr>
              <w:rPr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 d'inscription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des agriculteurs 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respectant le profilage </w:t>
            </w:r>
          </w:p>
        </w:tc>
        <w:tc>
          <w:tcPr>
            <w:tcW w:w="3487" w:type="dxa"/>
          </w:tcPr>
          <w:p w:rsidR="00167F73" w:rsidP="00167F73" w:rsidRDefault="00700E64" w14:paraId="7D2AA9A6" w14:textId="62336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Mensuel </w:t>
            </w:r>
          </w:p>
        </w:tc>
        <w:tc>
          <w:tcPr>
            <w:tcW w:w="3487" w:type="dxa"/>
          </w:tcPr>
          <w:p w:rsidR="00700E64" w:rsidP="00167F73" w:rsidRDefault="00167F73" w14:paraId="4B26F3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> </w:t>
            </w:r>
            <w:r w:rsidR="00700E64">
              <w:rPr>
                <w:rFonts w:ascii="Calibri" w:hAnsi="Calibri" w:eastAsia="Times New Roman" w:cs="Calibri"/>
                <w:color w:val="000000"/>
                <w:lang w:val="fr-CA"/>
              </w:rPr>
              <w:t xml:space="preserve">Calcul cumulatif à partir de : </w:t>
            </w:r>
          </w:p>
          <w:p w:rsidR="00167F73" w:rsidP="00167F73" w:rsidRDefault="00167F73" w14:paraId="68BB3C70" w14:textId="4A7A2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Tableau de suivi des enregistrements </w:t>
            </w:r>
          </w:p>
        </w:tc>
        <w:tc>
          <w:tcPr>
            <w:tcW w:w="3487" w:type="dxa"/>
          </w:tcPr>
          <w:p w:rsidR="00167F73" w:rsidP="00167F73" w:rsidRDefault="00700E64" w14:paraId="720A8DB2" w14:textId="19EEA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Bureau ADVI </w:t>
            </w:r>
          </w:p>
        </w:tc>
      </w:tr>
      <w:tr w:rsidRPr="009F4BE7" w:rsidR="00167F73" w:rsidTr="00700E64" w14:paraId="464169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Pr="00A25831" w:rsidR="00167F73" w:rsidP="00167F73" w:rsidRDefault="00167F73" w14:paraId="28828D26" w14:textId="56822F08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 w:themeColor="text1"/>
                <w:lang w:val="fr-FR"/>
              </w:rPr>
              <w:t xml:space="preserve">Taux de décrochage entre début et fin de la formation </w:t>
            </w:r>
          </w:p>
        </w:tc>
        <w:tc>
          <w:tcPr>
            <w:tcW w:w="3487" w:type="dxa"/>
          </w:tcPr>
          <w:p w:rsidR="00167F73" w:rsidP="00167F73" w:rsidRDefault="00700E64" w14:paraId="336DAC98" w14:textId="5A881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Trimestriel  </w:t>
            </w:r>
          </w:p>
        </w:tc>
        <w:tc>
          <w:tcPr>
            <w:tcW w:w="3487" w:type="dxa"/>
          </w:tcPr>
          <w:p w:rsidR="00167F73" w:rsidP="00167F73" w:rsidRDefault="00167F73" w14:paraId="11830921" w14:textId="14A9F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D7607E">
              <w:rPr>
                <w:rFonts w:ascii="Calibri" w:hAnsi="Calibri" w:eastAsia="Times New Roman" w:cs="Calibri"/>
                <w:color w:val="000000"/>
              </w:rPr>
              <w:t> 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>Rapport du système SAMS</w:t>
            </w:r>
          </w:p>
        </w:tc>
        <w:tc>
          <w:tcPr>
            <w:tcW w:w="3487" w:type="dxa"/>
          </w:tcPr>
          <w:p w:rsidR="00167F73" w:rsidP="00167F73" w:rsidRDefault="00700E64" w14:paraId="6B01FC85" w14:textId="23FEC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Information fournie exclusivement par la GIZ et mise à disposition du bureau ADVI Bureau ADVI </w:t>
            </w:r>
          </w:p>
        </w:tc>
      </w:tr>
      <w:tr w:rsidR="00167F73" w:rsidTr="00700E64" w14:paraId="22E7BD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Pr="00A25831" w:rsidR="00167F73" w:rsidP="00167F73" w:rsidRDefault="00167F73" w14:paraId="0F2CF122" w14:textId="2F4DDF3E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 d'agriculteurs sensibilisés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sur les avantages des OPA </w:t>
            </w:r>
          </w:p>
        </w:tc>
        <w:tc>
          <w:tcPr>
            <w:tcW w:w="3487" w:type="dxa"/>
          </w:tcPr>
          <w:p w:rsidR="00167F73" w:rsidP="00167F73" w:rsidRDefault="00700E64" w14:paraId="4A2B5AC6" w14:textId="104BA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Trimestriel </w:t>
            </w:r>
          </w:p>
        </w:tc>
        <w:tc>
          <w:tcPr>
            <w:tcW w:w="3487" w:type="dxa"/>
          </w:tcPr>
          <w:p w:rsidR="00167F73" w:rsidP="00167F73" w:rsidRDefault="001E01F0" w14:paraId="7C464B52" w14:textId="631F0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eastAsia="Times New Roman" w:cs="Calibri"/>
                <w:lang w:val="fr-CA"/>
              </w:rPr>
              <w:t xml:space="preserve">Calcul cumulatif et estimation de participation à partir des </w:t>
            </w:r>
            <w:r w:rsidRPr="00167F73" w:rsidR="00167F73">
              <w:rPr>
                <w:rFonts w:ascii="Calibri" w:hAnsi="Calibri" w:eastAsia="Times New Roman" w:cs="Calibri"/>
                <w:lang w:val="fr-CA"/>
              </w:rPr>
              <w:t>Rapport</w:t>
            </w:r>
            <w:r>
              <w:rPr>
                <w:rFonts w:ascii="Calibri" w:hAnsi="Calibri" w:eastAsia="Times New Roman" w:cs="Calibri"/>
                <w:lang w:val="fr-CA"/>
              </w:rPr>
              <w:t>s</w:t>
            </w:r>
            <w:r w:rsidRPr="00167F73" w:rsidR="00167F73">
              <w:rPr>
                <w:rFonts w:ascii="Calibri" w:hAnsi="Calibri" w:eastAsia="Times New Roman" w:cs="Calibri"/>
                <w:lang w:val="fr-CA"/>
              </w:rPr>
              <w:t xml:space="preserve"> des activités de sensibilisation des agriculteurs sur les OPA </w:t>
            </w:r>
          </w:p>
        </w:tc>
        <w:tc>
          <w:tcPr>
            <w:tcW w:w="3487" w:type="dxa"/>
          </w:tcPr>
          <w:p w:rsidR="00167F73" w:rsidP="00167F73" w:rsidRDefault="00700E64" w14:paraId="2FC4907C" w14:textId="3DF0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Bureau ADVI </w:t>
            </w:r>
          </w:p>
        </w:tc>
      </w:tr>
      <w:tr w:rsidRPr="009F4BE7" w:rsidR="00167F73" w:rsidTr="00700E64" w14:paraId="1A2607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Pr="00A25831" w:rsidR="00167F73" w:rsidP="00167F73" w:rsidRDefault="00167F73" w14:paraId="658A18B4" w14:textId="3FEA2AC9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b w:val="0"/>
                <w:bCs w:val="0"/>
                <w:color w:val="000000"/>
                <w:lang w:val="fr-FR"/>
              </w:rPr>
              <w:t xml:space="preserve">Non retenu pour le bureau ADVI </w:t>
            </w:r>
          </w:p>
        </w:tc>
        <w:tc>
          <w:tcPr>
            <w:tcW w:w="3487" w:type="dxa"/>
          </w:tcPr>
          <w:p w:rsidR="00167F73" w:rsidP="00167F73" w:rsidRDefault="00167F73" w14:paraId="7DE2AC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3487" w:type="dxa"/>
          </w:tcPr>
          <w:p w:rsidR="00167F73" w:rsidP="00167F73" w:rsidRDefault="00167F73" w14:paraId="7C11AD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3487" w:type="dxa"/>
          </w:tcPr>
          <w:p w:rsidR="00167F73" w:rsidP="00167F73" w:rsidRDefault="00167F73" w14:paraId="4D498F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167F73" w:rsidTr="00700E64" w14:paraId="4B9836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:rsidRPr="00A25831" w:rsidR="00167F73" w:rsidP="00167F73" w:rsidRDefault="00167F73" w14:paraId="36A28693" w14:textId="293DBC4F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lang w:val="fr-FR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Nombre de </w:t>
            </w:r>
            <w:r w:rsidRPr="00A25831" w:rsidR="00700E64">
              <w:rPr>
                <w:rFonts w:ascii="Calibri" w:hAnsi="Calibri" w:eastAsia="Times New Roman" w:cs="Calibri"/>
                <w:color w:val="000000"/>
                <w:lang w:val="fr-FR"/>
              </w:rPr>
              <w:t xml:space="preserve">journée </w:t>
            </w:r>
            <w:r w:rsidR="00700E64">
              <w:rPr>
                <w:rFonts w:ascii="Calibri" w:hAnsi="Calibri" w:eastAsia="Times New Roman" w:cs="Calibri"/>
                <w:color w:val="000000"/>
                <w:lang w:val="fr-CA"/>
              </w:rPr>
              <w:t>sur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 les sources de financement 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réalisés </w:t>
            </w:r>
          </w:p>
        </w:tc>
        <w:tc>
          <w:tcPr>
            <w:tcW w:w="3487" w:type="dxa"/>
          </w:tcPr>
          <w:p w:rsidR="00167F73" w:rsidP="00167F73" w:rsidRDefault="004E1100" w14:paraId="141188BA" w14:textId="00F43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A la fin des journées de sensibilisations </w:t>
            </w:r>
            <w:r w:rsidR="00700E64">
              <w:rPr>
                <w:lang w:val="fr-CA"/>
              </w:rPr>
              <w:t xml:space="preserve"> </w:t>
            </w:r>
          </w:p>
        </w:tc>
        <w:tc>
          <w:tcPr>
            <w:tcW w:w="3487" w:type="dxa"/>
          </w:tcPr>
          <w:p w:rsidRPr="001E01F0" w:rsidR="00167F73" w:rsidP="00167F73" w:rsidRDefault="00167F73" w14:paraId="7FB6FA71" w14:textId="68B5D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Rapport des journées de </w:t>
            </w:r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sensibilisation sur les sources de </w:t>
            </w:r>
            <w:proofErr w:type="gramStart"/>
            <w:r>
              <w:rPr>
                <w:rFonts w:ascii="Calibri" w:hAnsi="Calibri" w:eastAsia="Times New Roman" w:cs="Calibri"/>
                <w:color w:val="000000"/>
                <w:lang w:val="fr-CA"/>
              </w:rPr>
              <w:t xml:space="preserve">financement </w:t>
            </w:r>
            <w:r w:rsidRPr="00A25831">
              <w:rPr>
                <w:rFonts w:ascii="Calibri" w:hAnsi="Calibri" w:eastAsia="Times New Roman" w:cs="Calibri"/>
                <w:color w:val="000000"/>
                <w:lang w:val="fr-FR"/>
              </w:rPr>
              <w:t xml:space="preserve"> </w:t>
            </w:r>
            <w:r w:rsidR="001E01F0">
              <w:rPr>
                <w:rFonts w:ascii="Calibri" w:hAnsi="Calibri" w:eastAsia="Times New Roman" w:cs="Calibri"/>
                <w:color w:val="000000"/>
                <w:lang w:val="fr-CA"/>
              </w:rPr>
              <w:t>(</w:t>
            </w:r>
            <w:proofErr w:type="gramEnd"/>
            <w:r w:rsidR="001E01F0">
              <w:rPr>
                <w:rFonts w:ascii="Calibri" w:hAnsi="Calibri" w:eastAsia="Times New Roman" w:cs="Calibri"/>
                <w:color w:val="000000"/>
                <w:lang w:val="fr-CA"/>
              </w:rPr>
              <w:t xml:space="preserve">1 PV par journée) </w:t>
            </w:r>
          </w:p>
        </w:tc>
        <w:tc>
          <w:tcPr>
            <w:tcW w:w="3487" w:type="dxa"/>
          </w:tcPr>
          <w:p w:rsidR="00167F73" w:rsidP="00167F73" w:rsidRDefault="00700E64" w14:paraId="29B2CE11" w14:textId="48217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lang w:val="fr-CA"/>
              </w:rPr>
              <w:t xml:space="preserve">Bureau ADVI </w:t>
            </w:r>
          </w:p>
        </w:tc>
      </w:tr>
    </w:tbl>
    <w:p w:rsidRPr="00167F73" w:rsidR="00167F73" w:rsidP="00167F73" w:rsidRDefault="00167F73" w14:paraId="7C524256" w14:textId="77777777">
      <w:pPr>
        <w:rPr>
          <w:lang w:val="fr-CA"/>
        </w:rPr>
      </w:pPr>
    </w:p>
    <w:p w:rsidRPr="008170B5" w:rsidR="008170B5" w:rsidP="008170B5" w:rsidRDefault="008170B5" w14:paraId="3874A7BA" w14:textId="77539DCD">
      <w:pPr>
        <w:pStyle w:val="Titre2"/>
        <w:rPr>
          <w:lang w:val="fr-CA"/>
        </w:rPr>
      </w:pPr>
    </w:p>
    <w:p w:rsidR="008170B5" w:rsidP="00977C5B" w:rsidRDefault="008170B5" w14:paraId="31540B14" w14:textId="0039D304">
      <w:pPr>
        <w:rPr>
          <w:lang w:val="fr-CA"/>
        </w:rPr>
      </w:pPr>
    </w:p>
    <w:p w:rsidR="008170B5" w:rsidP="00977C5B" w:rsidRDefault="008170B5" w14:paraId="4560DE46" w14:textId="303C0883">
      <w:pPr>
        <w:rPr>
          <w:lang w:val="fr-CA"/>
        </w:rPr>
      </w:pPr>
    </w:p>
    <w:p w:rsidR="00C03B9F" w:rsidP="00977C5B" w:rsidRDefault="00C03B9F" w14:paraId="06A1E80B" w14:textId="0C4F9CE8">
      <w:pPr>
        <w:rPr>
          <w:lang w:val="fr-CA"/>
        </w:rPr>
      </w:pPr>
    </w:p>
    <w:p w:rsidR="00C03B9F" w:rsidP="00977C5B" w:rsidRDefault="00C03B9F" w14:paraId="65431884" w14:textId="5A106E8C">
      <w:pPr>
        <w:rPr>
          <w:lang w:val="fr-CA"/>
        </w:rPr>
      </w:pPr>
    </w:p>
    <w:p w:rsidR="00C03B9F" w:rsidP="001E01F0" w:rsidRDefault="001E01F0" w14:paraId="76895CBA" w14:textId="7885FE45">
      <w:pPr>
        <w:tabs>
          <w:tab w:val="left" w:pos="4473"/>
        </w:tabs>
        <w:rPr>
          <w:lang w:val="fr-CA"/>
        </w:rPr>
      </w:pPr>
      <w:r>
        <w:rPr>
          <w:lang w:val="fr-CA"/>
        </w:rPr>
        <w:tab/>
      </w:r>
    </w:p>
    <w:p w:rsidR="00C03B9F" w:rsidP="00977C5B" w:rsidRDefault="00C03B9F" w14:paraId="2A108F06" w14:textId="584BA7DA">
      <w:pPr>
        <w:rPr>
          <w:lang w:val="fr-CA"/>
        </w:rPr>
      </w:pPr>
    </w:p>
    <w:p w:rsidR="00CE145B" w:rsidP="00977C5B" w:rsidRDefault="00CE145B" w14:paraId="20780B6B" w14:textId="77777777">
      <w:pPr>
        <w:rPr>
          <w:lang w:val="fr-CA"/>
        </w:rPr>
        <w:sectPr w:rsidR="00CE145B" w:rsidSect="002517E2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C03B9F" w:rsidP="0001664B" w:rsidRDefault="0001664B" w14:paraId="69734BC1" w14:textId="4B4FA181">
      <w:pPr>
        <w:pStyle w:val="Titre2"/>
        <w:rPr>
          <w:lang w:val="fr-CA"/>
        </w:rPr>
      </w:pPr>
      <w:bookmarkStart w:name="_Toc120245025" w:id="6"/>
      <w:r>
        <w:rPr>
          <w:lang w:val="fr-CA"/>
        </w:rPr>
        <w:lastRenderedPageBreak/>
        <w:t>5.</w:t>
      </w:r>
      <w:r w:rsidR="00700E64">
        <w:rPr>
          <w:lang w:val="fr-CA"/>
        </w:rPr>
        <w:t>1</w:t>
      </w:r>
      <w:r>
        <w:rPr>
          <w:lang w:val="fr-CA"/>
        </w:rPr>
        <w:t xml:space="preserve"> indicateurs de performances des champions</w:t>
      </w:r>
      <w:bookmarkEnd w:id="6"/>
      <w:r>
        <w:rPr>
          <w:lang w:val="fr-CA"/>
        </w:rPr>
        <w:t xml:space="preserve"> </w:t>
      </w:r>
    </w:p>
    <w:p w:rsidR="0001664B" w:rsidP="0001664B" w:rsidRDefault="0001664B" w14:paraId="05F9416F" w14:textId="4362340D">
      <w:pPr>
        <w:jc w:val="both"/>
        <w:rPr>
          <w:sz w:val="24"/>
          <w:szCs w:val="24"/>
          <w:lang w:val="fr-FR"/>
        </w:rPr>
      </w:pPr>
      <w:r w:rsidRPr="00F219CA">
        <w:rPr>
          <w:sz w:val="24"/>
          <w:szCs w:val="24"/>
          <w:lang w:val="fr-FR"/>
        </w:rPr>
        <w:t>Lors des différentes rencontres avec les champions des sept gouvernorats ciblés par le projet Ecol’Agri, les champions sélectionnés avaient proposé à différentes reprises le concept de compétition entre les gouvernorats.</w:t>
      </w:r>
      <w:r>
        <w:rPr>
          <w:sz w:val="24"/>
          <w:szCs w:val="24"/>
          <w:lang w:val="fr-FR"/>
        </w:rPr>
        <w:t xml:space="preserve"> A cet </w:t>
      </w:r>
      <w:r w:rsidR="004C2320">
        <w:rPr>
          <w:sz w:val="24"/>
          <w:szCs w:val="24"/>
          <w:lang w:val="fr-FR"/>
        </w:rPr>
        <w:t>égard,</w:t>
      </w:r>
      <w:r>
        <w:rPr>
          <w:sz w:val="24"/>
          <w:szCs w:val="24"/>
          <w:lang w:val="fr-FR"/>
        </w:rPr>
        <w:t xml:space="preserve"> le tableau de suivi de performance des champions est basé sur les indicateurs suivants : </w:t>
      </w:r>
    </w:p>
    <w:tbl>
      <w:tblPr>
        <w:tblW w:w="10793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4076"/>
        <w:gridCol w:w="3685"/>
        <w:gridCol w:w="1295"/>
      </w:tblGrid>
      <w:tr w:rsidRPr="004E1100" w:rsidR="004E1100" w:rsidTr="239EB6E7" w14:paraId="4560EC0F" w14:textId="77777777">
        <w:trPr>
          <w:trHeight w:val="534"/>
        </w:trPr>
        <w:tc>
          <w:tcPr>
            <w:tcW w:w="1737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  <w:right w:val="nil"/>
            </w:tcBorders>
            <w:shd w:val="clear" w:color="auto" w:fill="4472C4" w:themeFill="accent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0F17E2A1" w14:textId="77777777">
            <w:pPr>
              <w:jc w:val="both"/>
              <w:rPr>
                <w:sz w:val="24"/>
                <w:szCs w:val="24"/>
              </w:rPr>
            </w:pPr>
            <w:proofErr w:type="spellStart"/>
            <w:r w:rsidRPr="004E1100">
              <w:rPr>
                <w:sz w:val="24"/>
                <w:szCs w:val="24"/>
                <w:lang w:val="en-US"/>
              </w:rPr>
              <w:t>Critères</w:t>
            </w:r>
            <w:proofErr w:type="spellEnd"/>
            <w:r w:rsidRPr="004E110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76" w:type="dxa"/>
            <w:tcBorders>
              <w:top w:val="single" w:color="4472C4" w:themeColor="accent1" w:sz="8" w:space="0"/>
              <w:left w:val="nil"/>
              <w:bottom w:val="single" w:color="4472C4" w:themeColor="accent1" w:sz="8" w:space="0"/>
              <w:right w:val="nil"/>
            </w:tcBorders>
            <w:shd w:val="clear" w:color="auto" w:fill="4472C4" w:themeFill="accent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225DEEF1" w14:textId="77777777">
            <w:pPr>
              <w:jc w:val="both"/>
              <w:rPr>
                <w:sz w:val="24"/>
                <w:szCs w:val="24"/>
              </w:rPr>
            </w:pPr>
            <w:proofErr w:type="spellStart"/>
            <w:r w:rsidRPr="004E1100">
              <w:rPr>
                <w:sz w:val="24"/>
                <w:szCs w:val="24"/>
                <w:lang w:val="en-US"/>
              </w:rPr>
              <w:t>Méthode</w:t>
            </w:r>
            <w:proofErr w:type="spellEnd"/>
            <w:r w:rsidRPr="004E110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E1100">
              <w:rPr>
                <w:sz w:val="24"/>
                <w:szCs w:val="24"/>
                <w:lang w:val="en-US"/>
              </w:rPr>
              <w:t>calcul</w:t>
            </w:r>
            <w:proofErr w:type="spellEnd"/>
            <w:r w:rsidRPr="004E110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color="4472C4" w:themeColor="accent1" w:sz="8" w:space="0"/>
              <w:left w:val="nil"/>
              <w:bottom w:val="single" w:color="4472C4" w:themeColor="accent1" w:sz="8" w:space="0"/>
              <w:right w:val="single" w:color="4472C4" w:themeColor="accent1" w:sz="8" w:space="0"/>
            </w:tcBorders>
            <w:shd w:val="clear" w:color="auto" w:fill="4472C4" w:themeFill="accent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08A44CBA" w14:textId="77777777">
            <w:pPr>
              <w:jc w:val="both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  <w:lang w:val="en-US"/>
              </w:rPr>
              <w:t xml:space="preserve">Bonification </w:t>
            </w:r>
          </w:p>
        </w:tc>
        <w:tc>
          <w:tcPr>
            <w:tcW w:w="1295" w:type="dxa"/>
            <w:tcBorders>
              <w:top w:val="nil"/>
              <w:left w:val="single" w:color="4472C4" w:themeColor="accent1" w:sz="8" w:space="0"/>
              <w:bottom w:val="single" w:color="4472C4" w:themeColor="accent1" w:sz="8" w:space="0"/>
              <w:right w:val="nil"/>
            </w:tcBorders>
            <w:shd w:val="clear" w:color="auto" w:fill="4472C4" w:themeFill="accent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22201F63" w14:textId="06362AE2">
            <w:pPr>
              <w:jc w:val="center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  <w:lang w:val="en-US"/>
              </w:rPr>
              <w:t>coefficient</w:t>
            </w:r>
          </w:p>
        </w:tc>
      </w:tr>
      <w:tr w:rsidRPr="004E1100" w:rsidR="004E1100" w:rsidTr="239EB6E7" w14:paraId="2C7C8023" w14:textId="77777777">
        <w:trPr>
          <w:trHeight w:val="899"/>
        </w:trPr>
        <w:tc>
          <w:tcPr>
            <w:tcW w:w="1737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324CE626" w14:textId="77777777">
            <w:pPr>
              <w:jc w:val="both"/>
              <w:rPr>
                <w:sz w:val="24"/>
                <w:szCs w:val="24"/>
              </w:rPr>
            </w:pPr>
            <w:proofErr w:type="spellStart"/>
            <w:r w:rsidRPr="004E1100">
              <w:rPr>
                <w:b/>
                <w:bCs/>
                <w:sz w:val="24"/>
                <w:szCs w:val="24"/>
                <w:lang w:val="en-US"/>
              </w:rPr>
              <w:t>Assiduité</w:t>
            </w:r>
            <w:proofErr w:type="spellEnd"/>
            <w:r w:rsidRPr="004E110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76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4B260C75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sz w:val="24"/>
                <w:szCs w:val="24"/>
                <w:lang w:val="fr-CA"/>
              </w:rPr>
              <w:t>Calculer sur la base de la feuille de présence aux activités d’initiation et journées d’informations</w:t>
            </w:r>
          </w:p>
        </w:tc>
        <w:tc>
          <w:tcPr>
            <w:tcW w:w="3685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0DB8B761" w14:textId="77777777">
            <w:pPr>
              <w:jc w:val="both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  <w:lang w:val="fr-CA"/>
              </w:rPr>
              <w:t>1 point pour chaque activité</w:t>
            </w:r>
          </w:p>
        </w:tc>
        <w:tc>
          <w:tcPr>
            <w:tcW w:w="1295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025FB3AC" w14:textId="77777777">
            <w:pPr>
              <w:jc w:val="center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</w:rPr>
              <w:t>1</w:t>
            </w:r>
          </w:p>
        </w:tc>
      </w:tr>
      <w:tr w:rsidRPr="004E1100" w:rsidR="004E1100" w:rsidTr="239EB6E7" w14:paraId="70A74F06" w14:textId="77777777">
        <w:trPr>
          <w:trHeight w:val="1858"/>
        </w:trPr>
        <w:tc>
          <w:tcPr>
            <w:tcW w:w="1737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3F4C9077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b/>
                <w:bCs/>
                <w:sz w:val="24"/>
                <w:szCs w:val="24"/>
                <w:lang w:val="fr-CA"/>
              </w:rPr>
              <w:t>Nombre de groupe mobilisé pour la formation BUS 1</w:t>
            </w:r>
          </w:p>
        </w:tc>
        <w:tc>
          <w:tcPr>
            <w:tcW w:w="4076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774EF63A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sz w:val="24"/>
                <w:szCs w:val="24"/>
                <w:lang w:val="fr-CA"/>
              </w:rPr>
              <w:t>Sur la base des feuilles de présence BUS 1 avec un minimum de 25 personnes par groupe</w:t>
            </w:r>
          </w:p>
        </w:tc>
        <w:tc>
          <w:tcPr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2B48F679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sz w:val="24"/>
                <w:szCs w:val="24"/>
                <w:lang w:val="fr-CA"/>
              </w:rPr>
              <w:t xml:space="preserve">2 points par groupe participant supérieur ou égal </w:t>
            </w:r>
            <w:proofErr w:type="gramStart"/>
            <w:r w:rsidRPr="004E1100">
              <w:rPr>
                <w:sz w:val="24"/>
                <w:szCs w:val="24"/>
                <w:lang w:val="fr-CA"/>
              </w:rPr>
              <w:t>à  25</w:t>
            </w:r>
            <w:proofErr w:type="gramEnd"/>
            <w:r w:rsidRPr="004E1100">
              <w:rPr>
                <w:sz w:val="24"/>
                <w:szCs w:val="24"/>
                <w:lang w:val="fr-CA"/>
              </w:rPr>
              <w:t xml:space="preserve">  </w:t>
            </w:r>
            <w:r w:rsidRPr="004E1100">
              <w:rPr>
                <w:sz w:val="24"/>
                <w:szCs w:val="24"/>
                <w:lang w:val="fr-CA"/>
              </w:rPr>
              <w:br/>
            </w:r>
            <w:r w:rsidRPr="004E1100">
              <w:rPr>
                <w:sz w:val="24"/>
                <w:szCs w:val="24"/>
                <w:lang w:val="fr-CA"/>
              </w:rPr>
              <w:t>1 point par groupe participant entre 20 et 24  au BUS 1</w:t>
            </w:r>
          </w:p>
        </w:tc>
        <w:tc>
          <w:tcPr>
            <w:tcW w:w="129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29244CE9" w14:textId="77777777">
            <w:pPr>
              <w:jc w:val="center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</w:rPr>
              <w:t>2</w:t>
            </w:r>
          </w:p>
        </w:tc>
      </w:tr>
      <w:tr w:rsidRPr="004E1100" w:rsidR="004E1100" w:rsidTr="239EB6E7" w14:paraId="41ACC2CE" w14:textId="77777777">
        <w:trPr>
          <w:trHeight w:val="534"/>
        </w:trPr>
        <w:tc>
          <w:tcPr>
            <w:tcW w:w="1737" w:type="dxa"/>
            <w:vMerge w:val="restart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5D8F84DA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b/>
                <w:bCs/>
                <w:sz w:val="24"/>
                <w:szCs w:val="24"/>
                <w:lang w:val="fr-CA"/>
              </w:rPr>
              <w:t xml:space="preserve">Nombre de groupe ayant finalisé le cycle de formation </w:t>
            </w:r>
          </w:p>
        </w:tc>
        <w:tc>
          <w:tcPr>
            <w:tcW w:w="4076" w:type="dxa"/>
            <w:vMerge w:val="restart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65E879C8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sz w:val="24"/>
                <w:szCs w:val="24"/>
                <w:lang w:val="fr-CA"/>
              </w:rPr>
              <w:t xml:space="preserve">Sur la base des feuilles de présence avec un minimum de 20 personnes par groupes et ayant achevé la formation </w:t>
            </w:r>
          </w:p>
        </w:tc>
        <w:tc>
          <w:tcPr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2294DEA6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sz w:val="24"/>
                <w:szCs w:val="24"/>
                <w:lang w:val="fr-CA"/>
              </w:rPr>
              <w:t>5 points pour chaque groupe ayant terminé le cycle de formation complet</w:t>
            </w:r>
          </w:p>
        </w:tc>
        <w:tc>
          <w:tcPr>
            <w:tcW w:w="129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442E5CD9" w14:textId="77777777">
            <w:pPr>
              <w:jc w:val="center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</w:rPr>
              <w:t>5</w:t>
            </w:r>
          </w:p>
        </w:tc>
      </w:tr>
      <w:tr w:rsidRPr="004E1100" w:rsidR="004E1100" w:rsidTr="239EB6E7" w14:paraId="4A207510" w14:textId="77777777">
        <w:trPr>
          <w:trHeight w:val="1063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4E1100" w:rsidR="004E1100" w:rsidP="004E1100" w:rsidRDefault="004E1100" w14:paraId="1BBA27BD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  <w:tcBorders/>
            <w:tcMar/>
            <w:vAlign w:val="center"/>
            <w:hideMark/>
          </w:tcPr>
          <w:p w:rsidRPr="004E1100" w:rsidR="004E1100" w:rsidP="004E1100" w:rsidRDefault="004E1100" w14:paraId="4F933B67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5E5AABAB" w14:textId="4F99F8F3">
            <w:pPr>
              <w:jc w:val="both"/>
              <w:rPr>
                <w:sz w:val="24"/>
                <w:szCs w:val="24"/>
                <w:lang w:val="fr-FR"/>
              </w:rPr>
            </w:pPr>
            <w:r w:rsidRPr="239EB6E7" w:rsidR="7C9FA28E">
              <w:rPr>
                <w:sz w:val="24"/>
                <w:szCs w:val="24"/>
                <w:lang w:val="fr-CA"/>
              </w:rPr>
              <w:t>2 points si le groupe</w:t>
            </w:r>
            <w:r w:rsidRPr="239EB6E7" w:rsidR="2ACA5D7A">
              <w:rPr>
                <w:sz w:val="24"/>
                <w:szCs w:val="24"/>
                <w:lang w:val="fr-CA"/>
              </w:rPr>
              <w:t xml:space="preserve"> </w:t>
            </w:r>
            <w:r w:rsidRPr="239EB6E7" w:rsidR="31F60D8D">
              <w:rPr>
                <w:sz w:val="24"/>
                <w:szCs w:val="24"/>
                <w:lang w:val="fr-CA"/>
              </w:rPr>
              <w:t>à</w:t>
            </w:r>
            <w:r w:rsidRPr="239EB6E7" w:rsidR="2ACA5D7A">
              <w:rPr>
                <w:sz w:val="24"/>
                <w:szCs w:val="24"/>
                <w:lang w:val="fr-CA"/>
              </w:rPr>
              <w:t xml:space="preserve"> </w:t>
            </w:r>
            <w:r w:rsidRPr="239EB6E7" w:rsidR="2ACA5D7A">
              <w:rPr>
                <w:sz w:val="24"/>
                <w:szCs w:val="24"/>
                <w:lang w:val="fr-CA"/>
              </w:rPr>
              <w:t>l</w:t>
            </w:r>
            <w:r w:rsidRPr="239EB6E7" w:rsidR="1F4D1625">
              <w:rPr>
                <w:sz w:val="24"/>
                <w:szCs w:val="24"/>
                <w:lang w:val="fr-CA"/>
              </w:rPr>
              <w:t>a fin du</w:t>
            </w:r>
            <w:r w:rsidRPr="239EB6E7" w:rsidR="2ACA5D7A">
              <w:rPr>
                <w:sz w:val="24"/>
                <w:szCs w:val="24"/>
                <w:lang w:val="fr-CA"/>
              </w:rPr>
              <w:t xml:space="preserve"> </w:t>
            </w:r>
            <w:proofErr w:type="gramStart"/>
            <w:r w:rsidRPr="239EB6E7" w:rsidR="2ACA5D7A">
              <w:rPr>
                <w:sz w:val="24"/>
                <w:szCs w:val="24"/>
                <w:lang w:val="fr-CA"/>
              </w:rPr>
              <w:t xml:space="preserve">cycle </w:t>
            </w:r>
            <w:r w:rsidRPr="239EB6E7" w:rsidR="7C9FA28E">
              <w:rPr>
                <w:sz w:val="24"/>
                <w:szCs w:val="24"/>
                <w:lang w:val="fr-CA"/>
              </w:rPr>
              <w:t xml:space="preserve"> comprend</w:t>
            </w:r>
            <w:proofErr w:type="gramEnd"/>
            <w:r w:rsidRPr="239EB6E7" w:rsidR="7C9FA28E">
              <w:rPr>
                <w:sz w:val="24"/>
                <w:szCs w:val="24"/>
                <w:lang w:val="fr-CA"/>
              </w:rPr>
              <w:t xml:space="preserve"> un nombre de jeune &gt; 50% </w:t>
            </w:r>
            <w:r>
              <w:br/>
            </w:r>
            <w:r w:rsidRPr="239EB6E7" w:rsidR="7C9FA28E">
              <w:rPr>
                <w:sz w:val="24"/>
                <w:szCs w:val="24"/>
                <w:lang w:val="fr-CA"/>
              </w:rPr>
              <w:t xml:space="preserve">1 points si le groupe comprend un nombre de jeune entre 40 et 49 % </w:t>
            </w:r>
          </w:p>
        </w:tc>
        <w:tc>
          <w:tcPr>
            <w:tcW w:w="129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5778A360" w14:textId="77777777">
            <w:pPr>
              <w:jc w:val="center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  <w:lang w:val="fr-CA"/>
              </w:rPr>
              <w:t>2</w:t>
            </w:r>
          </w:p>
        </w:tc>
      </w:tr>
      <w:tr w:rsidRPr="004E1100" w:rsidR="004E1100" w:rsidTr="239EB6E7" w14:paraId="06F42DBE" w14:textId="77777777">
        <w:trPr>
          <w:trHeight w:val="1063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4E1100" w:rsidR="004E1100" w:rsidP="004E1100" w:rsidRDefault="004E1100" w14:paraId="5A37C2D3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  <w:tcBorders/>
            <w:tcMar/>
            <w:vAlign w:val="center"/>
            <w:hideMark/>
          </w:tcPr>
          <w:p w:rsidRPr="004E1100" w:rsidR="004E1100" w:rsidP="004E1100" w:rsidRDefault="004E1100" w14:paraId="2839F497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526919D3" w14:textId="2AFD200D">
            <w:pPr>
              <w:jc w:val="both"/>
              <w:rPr>
                <w:sz w:val="24"/>
                <w:szCs w:val="24"/>
                <w:lang w:val="fr-FR"/>
              </w:rPr>
            </w:pPr>
            <w:r w:rsidRPr="239EB6E7" w:rsidR="7C9FA28E">
              <w:rPr>
                <w:sz w:val="24"/>
                <w:szCs w:val="24"/>
                <w:lang w:val="fr-CA"/>
              </w:rPr>
              <w:t>2 points si le groupe</w:t>
            </w:r>
            <w:r w:rsidRPr="239EB6E7" w:rsidR="06AA84B8">
              <w:rPr>
                <w:sz w:val="24"/>
                <w:szCs w:val="24"/>
                <w:lang w:val="fr-CA"/>
              </w:rPr>
              <w:t xml:space="preserve"> </w:t>
            </w:r>
            <w:r w:rsidRPr="239EB6E7" w:rsidR="38F1B6BD">
              <w:rPr>
                <w:sz w:val="24"/>
                <w:szCs w:val="24"/>
                <w:lang w:val="fr-CA"/>
              </w:rPr>
              <w:t>à la fin</w:t>
            </w:r>
            <w:r w:rsidRPr="239EB6E7" w:rsidR="06AA84B8">
              <w:rPr>
                <w:sz w:val="24"/>
                <w:szCs w:val="24"/>
                <w:lang w:val="fr-CA"/>
              </w:rPr>
              <w:t xml:space="preserve"> </w:t>
            </w:r>
            <w:r w:rsidRPr="239EB6E7" w:rsidR="58773996">
              <w:rPr>
                <w:sz w:val="24"/>
                <w:szCs w:val="24"/>
                <w:lang w:val="fr-CA"/>
              </w:rPr>
              <w:t xml:space="preserve">du </w:t>
            </w:r>
            <w:r w:rsidRPr="239EB6E7" w:rsidR="06AA84B8">
              <w:rPr>
                <w:sz w:val="24"/>
                <w:szCs w:val="24"/>
                <w:lang w:val="fr-CA"/>
              </w:rPr>
              <w:t>cycle</w:t>
            </w:r>
            <w:r w:rsidRPr="239EB6E7" w:rsidR="7C9FA28E">
              <w:rPr>
                <w:sz w:val="24"/>
                <w:szCs w:val="24"/>
                <w:lang w:val="fr-CA"/>
              </w:rPr>
              <w:t xml:space="preserve"> comprend un nombre de femme &gt; 30% </w:t>
            </w:r>
            <w:r>
              <w:br/>
            </w:r>
            <w:r w:rsidRPr="239EB6E7" w:rsidR="7C9FA28E">
              <w:rPr>
                <w:sz w:val="24"/>
                <w:szCs w:val="24"/>
                <w:lang w:val="fr-CA"/>
              </w:rPr>
              <w:t xml:space="preserve">1 points si le groupe comprend un nombre de femmes entre 20 et 29% </w:t>
            </w:r>
          </w:p>
        </w:tc>
        <w:tc>
          <w:tcPr>
            <w:tcW w:w="129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25108CBE" w14:textId="77777777">
            <w:pPr>
              <w:jc w:val="center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  <w:lang w:val="fr-CA"/>
              </w:rPr>
              <w:t>2</w:t>
            </w:r>
          </w:p>
        </w:tc>
      </w:tr>
      <w:tr w:rsidRPr="004E1100" w:rsidR="004E1100" w:rsidTr="239EB6E7" w14:paraId="590DB801" w14:textId="77777777">
        <w:trPr>
          <w:trHeight w:val="269"/>
        </w:trPr>
        <w:tc>
          <w:tcPr>
            <w:tcW w:w="1737" w:type="dxa"/>
            <w:vMerge w:val="restart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608B87E5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b/>
                <w:bCs/>
                <w:sz w:val="24"/>
                <w:szCs w:val="24"/>
                <w:lang w:val="fr-CA"/>
              </w:rPr>
              <w:t xml:space="preserve">Participation à la formation intégrale </w:t>
            </w:r>
          </w:p>
        </w:tc>
        <w:tc>
          <w:tcPr>
            <w:tcW w:w="4076" w:type="dxa"/>
            <w:vMerge w:val="restart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63E94D08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sz w:val="24"/>
                <w:szCs w:val="24"/>
                <w:lang w:val="fr-CA"/>
              </w:rPr>
              <w:t xml:space="preserve">Sur la base des feuilles de présences des champions </w:t>
            </w:r>
          </w:p>
        </w:tc>
        <w:tc>
          <w:tcPr>
            <w:tcW w:w="3685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nil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083D1AE1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sz w:val="24"/>
                <w:szCs w:val="24"/>
                <w:lang w:val="fr-CA"/>
              </w:rPr>
              <w:t xml:space="preserve">5 points si le champion termine le cycle </w:t>
            </w:r>
          </w:p>
        </w:tc>
        <w:tc>
          <w:tcPr>
            <w:tcW w:w="1295" w:type="dxa"/>
            <w:vMerge w:val="restart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4E1100" w:rsidR="004E1100" w:rsidP="004E1100" w:rsidRDefault="004E1100" w14:paraId="2B3CDD97" w14:textId="77777777">
            <w:pPr>
              <w:jc w:val="center"/>
              <w:rPr>
                <w:sz w:val="24"/>
                <w:szCs w:val="24"/>
              </w:rPr>
            </w:pPr>
            <w:r w:rsidRPr="004E1100">
              <w:rPr>
                <w:sz w:val="24"/>
                <w:szCs w:val="24"/>
                <w:lang w:val="fr-CA"/>
              </w:rPr>
              <w:t>5</w:t>
            </w:r>
          </w:p>
        </w:tc>
      </w:tr>
      <w:tr w:rsidRPr="009F4BE7" w:rsidR="004E1100" w:rsidTr="239EB6E7" w14:paraId="6FC27D47" w14:textId="77777777">
        <w:trPr>
          <w:trHeight w:val="794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4E1100" w:rsidR="004E1100" w:rsidP="004E1100" w:rsidRDefault="004E1100" w14:paraId="7E58E982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  <w:tcBorders/>
            <w:tcMar/>
            <w:vAlign w:val="center"/>
            <w:hideMark/>
          </w:tcPr>
          <w:p w:rsidRPr="004E1100" w:rsidR="004E1100" w:rsidP="004E1100" w:rsidRDefault="004E1100" w14:paraId="340316B0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Pr="009F4BE7" w:rsidR="004E1100" w:rsidP="004E1100" w:rsidRDefault="004E1100" w14:paraId="758A3E84" w14:textId="77777777">
            <w:pPr>
              <w:jc w:val="both"/>
              <w:rPr>
                <w:sz w:val="24"/>
                <w:szCs w:val="24"/>
                <w:lang w:val="fr-FR"/>
              </w:rPr>
            </w:pPr>
            <w:r w:rsidRPr="004E1100">
              <w:rPr>
                <w:sz w:val="24"/>
                <w:szCs w:val="24"/>
                <w:lang w:val="fr-CA"/>
              </w:rPr>
              <w:t xml:space="preserve">0 si le champion ne termine pas le cycle </w:t>
            </w:r>
          </w:p>
        </w:tc>
        <w:tc>
          <w:tcPr>
            <w:tcW w:w="1295" w:type="dxa"/>
            <w:vMerge/>
            <w:tcBorders/>
            <w:tcMar/>
            <w:vAlign w:val="center"/>
            <w:hideMark/>
          </w:tcPr>
          <w:p w:rsidRPr="009F4BE7" w:rsidR="004E1100" w:rsidP="004E1100" w:rsidRDefault="004E1100" w14:paraId="538D5353" w14:textId="77777777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</w:tbl>
    <w:p w:rsidR="0001664B" w:rsidP="0001664B" w:rsidRDefault="0001664B" w14:paraId="6BF672AC" w14:textId="07859B1B">
      <w:pPr>
        <w:jc w:val="both"/>
        <w:rPr>
          <w:sz w:val="24"/>
          <w:szCs w:val="24"/>
          <w:lang w:val="fr-FR"/>
        </w:rPr>
      </w:pPr>
    </w:p>
    <w:p w:rsidRPr="00F219CA" w:rsidR="0001664B" w:rsidP="0001664B" w:rsidRDefault="00700E64" w14:paraId="7A0194EB" w14:textId="528F28B5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champion est considéré opérationnelle s’il répond à l’ensemble des critères sur tableau  </w:t>
      </w:r>
    </w:p>
    <w:p w:rsidR="0001664B" w:rsidP="00977C5B" w:rsidRDefault="0001664B" w14:paraId="19EF2208" w14:textId="3883F086">
      <w:pPr>
        <w:rPr>
          <w:lang w:val="fr-FR"/>
        </w:rPr>
      </w:pPr>
    </w:p>
    <w:p w:rsidR="00731C78" w:rsidP="00977C5B" w:rsidRDefault="00731C78" w14:paraId="38AF0C16" w14:textId="2E6F85CE">
      <w:pPr>
        <w:rPr>
          <w:lang w:val="fr-FR"/>
        </w:rPr>
      </w:pPr>
    </w:p>
    <w:p w:rsidR="00731C78" w:rsidP="00977C5B" w:rsidRDefault="00731C78" w14:paraId="076CF333" w14:textId="79BAAA50">
      <w:pPr>
        <w:rPr>
          <w:lang w:val="fr-FR"/>
        </w:rPr>
      </w:pPr>
    </w:p>
    <w:p w:rsidR="00731C78" w:rsidP="00977C5B" w:rsidRDefault="00731C78" w14:paraId="0924C783" w14:textId="63069739">
      <w:pPr>
        <w:rPr>
          <w:lang w:val="fr-FR"/>
        </w:rPr>
      </w:pPr>
    </w:p>
    <w:p w:rsidRPr="0001664B" w:rsidR="00731C78" w:rsidP="00977C5B" w:rsidRDefault="00731C78" w14:paraId="0293123D" w14:textId="77777777">
      <w:pPr>
        <w:rPr>
          <w:lang w:val="fr-FR"/>
        </w:rPr>
      </w:pPr>
    </w:p>
    <w:p w:rsidR="008170B5" w:rsidP="008170B5" w:rsidRDefault="008170B5" w14:paraId="5E6356DE" w14:textId="385ACD08">
      <w:pPr>
        <w:pStyle w:val="Titre1"/>
        <w:numPr>
          <w:ilvl w:val="0"/>
          <w:numId w:val="2"/>
        </w:numPr>
        <w:rPr>
          <w:lang w:val="fr-CA"/>
        </w:rPr>
      </w:pPr>
      <w:bookmarkStart w:name="_Toc120245026" w:id="9"/>
      <w:r>
        <w:rPr>
          <w:lang w:val="fr-CA"/>
        </w:rPr>
        <w:t xml:space="preserve">Modèle de </w:t>
      </w:r>
      <w:proofErr w:type="spellStart"/>
      <w:r>
        <w:rPr>
          <w:lang w:val="fr-CA"/>
        </w:rPr>
        <w:t>reporting</w:t>
      </w:r>
      <w:bookmarkEnd w:id="9"/>
      <w:proofErr w:type="spellEnd"/>
      <w:r>
        <w:rPr>
          <w:lang w:val="fr-CA"/>
        </w:rPr>
        <w:t xml:space="preserve">  </w:t>
      </w:r>
    </w:p>
    <w:p w:rsidR="00CE145B" w:rsidP="00CE145B" w:rsidRDefault="00CE145B" w14:paraId="0E78787C" w14:textId="3EB2F8F3">
      <w:pPr>
        <w:rPr>
          <w:lang w:val="fr-CA"/>
        </w:rPr>
      </w:pPr>
    </w:p>
    <w:p w:rsidRPr="00E02098" w:rsidR="00CE145B" w:rsidP="0024449F" w:rsidRDefault="00CE145B" w14:paraId="73055C30" w14:textId="4EAED83B">
      <w:pPr>
        <w:rPr>
          <w:b/>
          <w:bCs/>
          <w:lang w:val="fr-CA"/>
        </w:rPr>
      </w:pPr>
      <w:r w:rsidRPr="00E02098">
        <w:rPr>
          <w:b/>
          <w:bCs/>
          <w:lang w:val="fr-CA"/>
        </w:rPr>
        <w:t xml:space="preserve">Rapport </w:t>
      </w:r>
      <w:r w:rsidR="0024449F">
        <w:rPr>
          <w:b/>
          <w:bCs/>
          <w:lang w:val="fr-CA"/>
        </w:rPr>
        <w:t xml:space="preserve">Trimestriel </w:t>
      </w:r>
    </w:p>
    <w:p w:rsidR="00CE145B" w:rsidP="00700E64" w:rsidRDefault="002203A8" w14:paraId="24C95C8C" w14:textId="705F791D">
      <w:pPr>
        <w:jc w:val="both"/>
        <w:rPr>
          <w:lang w:val="fr-CA"/>
        </w:rPr>
      </w:pPr>
      <w:r>
        <w:rPr>
          <w:lang w:val="fr-CA"/>
        </w:rPr>
        <w:t xml:space="preserve">Le rapport </w:t>
      </w:r>
      <w:r w:rsidR="00700E64">
        <w:rPr>
          <w:lang w:val="fr-CA"/>
        </w:rPr>
        <w:t xml:space="preserve">trimestriel </w:t>
      </w:r>
      <w:r>
        <w:rPr>
          <w:lang w:val="fr-CA"/>
        </w:rPr>
        <w:t xml:space="preserve">a pour objectif d’enregistrer et de de diffuser les informations concernant toutes les activités réalisées dans le mois X selon le modèle suivant </w:t>
      </w:r>
      <w:r w:rsidR="00731C78">
        <w:rPr>
          <w:lang w:val="fr-CA"/>
        </w:rPr>
        <w:t xml:space="preserve">basé sur les produits du cadre logique. </w:t>
      </w:r>
    </w:p>
    <w:p w:rsidR="00731C78" w:rsidP="00CE145B" w:rsidRDefault="00731C78" w14:paraId="5CEAD897" w14:textId="0931577F">
      <w:pPr>
        <w:rPr>
          <w:lang w:val="fr-CA"/>
        </w:rPr>
      </w:pPr>
    </w:p>
    <w:p w:rsidRPr="00E02098" w:rsidR="00731C78" w:rsidP="00731C78" w:rsidRDefault="00731C78" w14:paraId="44F64E4C" w14:textId="07769052">
      <w:pPr>
        <w:pStyle w:val="Paragraphedeliste"/>
        <w:numPr>
          <w:ilvl w:val="0"/>
          <w:numId w:val="3"/>
        </w:numPr>
        <w:rPr>
          <w:b/>
          <w:bCs/>
          <w:lang w:val="fr-CA"/>
        </w:rPr>
      </w:pPr>
      <w:r w:rsidRPr="05D4C3B3">
        <w:rPr>
          <w:b/>
          <w:bCs/>
          <w:lang w:val="fr-CA"/>
        </w:rPr>
        <w:t xml:space="preserve">Description des activités </w:t>
      </w:r>
    </w:p>
    <w:p w:rsidRPr="003D125C" w:rsidR="00731C78" w:rsidP="00731C78" w:rsidRDefault="00731C78" w14:paraId="3317B4FB" w14:textId="69EA63FF">
      <w:pPr>
        <w:rPr>
          <w:lang w:val="fr-FR"/>
        </w:rPr>
      </w:pPr>
      <w:r w:rsidRPr="003D125C">
        <w:rPr>
          <w:lang w:val="fr-FR"/>
        </w:rPr>
        <w:t xml:space="preserve">Résultat 1 : Les agriculteurs ont </w:t>
      </w:r>
      <w:r w:rsidRPr="003D125C" w:rsidR="008D149F">
        <w:rPr>
          <w:lang w:val="fr-FR"/>
        </w:rPr>
        <w:t>achevé</w:t>
      </w:r>
      <w:r w:rsidRPr="003D125C">
        <w:rPr>
          <w:lang w:val="fr-FR"/>
        </w:rPr>
        <w:t xml:space="preserve"> la formation intégrale sur l'entreprenariat agricole </w:t>
      </w:r>
    </w:p>
    <w:p w:rsidRPr="003D125C" w:rsidR="00731C78" w:rsidP="00731C78" w:rsidRDefault="00731C78" w14:paraId="60B60792" w14:textId="4A811E26">
      <w:pPr>
        <w:ind w:left="567"/>
        <w:rPr>
          <w:lang w:val="fr-FR"/>
        </w:rPr>
      </w:pPr>
      <w:r w:rsidRPr="003D125C">
        <w:rPr>
          <w:lang w:val="fr-FR"/>
        </w:rPr>
        <w:t xml:space="preserve">Produit 1.1 : Sensibiliser les agriculteurs aux objectifs et </w:t>
      </w:r>
      <w:r w:rsidRPr="003D125C" w:rsidR="008D149F">
        <w:rPr>
          <w:lang w:val="fr-FR"/>
        </w:rPr>
        <w:t>opportunités</w:t>
      </w:r>
      <w:r w:rsidRPr="003D125C">
        <w:rPr>
          <w:lang w:val="fr-FR"/>
        </w:rPr>
        <w:t xml:space="preserve"> de la formation intégrale sur l'entreprenariat agricole </w:t>
      </w:r>
    </w:p>
    <w:p w:rsidRPr="003D125C" w:rsidR="00731C78" w:rsidP="00731C78" w:rsidRDefault="00731C78" w14:paraId="424D4C3F" w14:textId="63988434">
      <w:pPr>
        <w:ind w:left="567"/>
        <w:rPr>
          <w:lang w:val="fr-FR"/>
        </w:rPr>
      </w:pPr>
      <w:r w:rsidRPr="003D125C">
        <w:rPr>
          <w:lang w:val="fr-FR"/>
        </w:rPr>
        <w:t xml:space="preserve">Produit 1.2 : Améliorer les compétences des champions pour la mise en œuvre de la campagne de sensibilisation et de mobilisation </w:t>
      </w:r>
    </w:p>
    <w:p w:rsidRPr="003D125C" w:rsidR="00731C78" w:rsidP="00C010CF" w:rsidRDefault="00731C78" w14:paraId="65EE7858" w14:textId="402C9CE8">
      <w:pPr>
        <w:ind w:left="567"/>
        <w:rPr>
          <w:lang w:val="fr-FR"/>
        </w:rPr>
      </w:pPr>
      <w:r w:rsidRPr="003D125C">
        <w:rPr>
          <w:lang w:val="fr-FR"/>
        </w:rPr>
        <w:t xml:space="preserve">Produit 1.3 : Identifier et impliquer les acteurs de mobilisation dans la campagne de sensibilisation et de mobilisation </w:t>
      </w:r>
    </w:p>
    <w:p w:rsidRPr="003D125C" w:rsidR="00731C78" w:rsidP="00C010CF" w:rsidRDefault="00731C78" w14:paraId="06CA9CEE" w14:textId="3B9339BC">
      <w:pPr>
        <w:rPr>
          <w:lang w:val="fr-FR"/>
        </w:rPr>
      </w:pPr>
      <w:r w:rsidRPr="003D125C">
        <w:rPr>
          <w:lang w:val="fr-FR"/>
        </w:rPr>
        <w:t xml:space="preserve">Résultat 2 : les </w:t>
      </w:r>
      <w:proofErr w:type="spellStart"/>
      <w:proofErr w:type="gramStart"/>
      <w:r w:rsidRPr="003D125C">
        <w:rPr>
          <w:lang w:val="fr-FR"/>
        </w:rPr>
        <w:t>agriculteur.ices</w:t>
      </w:r>
      <w:proofErr w:type="spellEnd"/>
      <w:proofErr w:type="gramEnd"/>
      <w:r w:rsidRPr="003D125C">
        <w:rPr>
          <w:lang w:val="fr-FR"/>
        </w:rPr>
        <w:t xml:space="preserve"> ont adhérés à des OPA   </w:t>
      </w:r>
    </w:p>
    <w:p w:rsidRPr="003D125C" w:rsidR="00731C78" w:rsidP="00731C78" w:rsidRDefault="00731C78" w14:paraId="1657B03E" w14:textId="65578D74">
      <w:pPr>
        <w:ind w:left="709"/>
        <w:rPr>
          <w:lang w:val="fr-FR"/>
        </w:rPr>
      </w:pPr>
      <w:r w:rsidRPr="003D125C">
        <w:rPr>
          <w:lang w:val="fr-FR"/>
        </w:rPr>
        <w:t xml:space="preserve">Produit 2.1 : Sensibiliser les </w:t>
      </w:r>
      <w:proofErr w:type="spellStart"/>
      <w:proofErr w:type="gramStart"/>
      <w:r w:rsidRPr="003D125C">
        <w:rPr>
          <w:lang w:val="fr-FR"/>
        </w:rPr>
        <w:t>agriculteur.ices</w:t>
      </w:r>
      <w:proofErr w:type="spellEnd"/>
      <w:proofErr w:type="gramEnd"/>
      <w:r w:rsidRPr="003D125C">
        <w:rPr>
          <w:lang w:val="fr-FR"/>
        </w:rPr>
        <w:t xml:space="preserve"> aux opportunités et avantages de rejoindre et/ou crée des OPA </w:t>
      </w:r>
    </w:p>
    <w:p w:rsidRPr="003D125C" w:rsidR="002203A8" w:rsidP="00731C78" w:rsidRDefault="00731C78" w14:paraId="27A9C0E8" w14:textId="3D11023B">
      <w:pPr>
        <w:ind w:left="709"/>
        <w:rPr>
          <w:lang w:val="fr-FR"/>
        </w:rPr>
      </w:pPr>
      <w:r w:rsidRPr="003D125C">
        <w:rPr>
          <w:lang w:val="fr-FR"/>
        </w:rPr>
        <w:t>Produit 2.2 : Renforcer les capacités des OPA pour la mobilisation des agriculteurs</w:t>
      </w:r>
    </w:p>
    <w:p w:rsidR="002203A8" w:rsidP="00731C78" w:rsidRDefault="002203A8" w14:paraId="3FCECB7E" w14:textId="50C9436E">
      <w:pPr>
        <w:ind w:left="709"/>
        <w:rPr>
          <w:lang w:val="fr-CA"/>
        </w:rPr>
      </w:pPr>
    </w:p>
    <w:p w:rsidRPr="00F432D4" w:rsidR="00E02098" w:rsidP="00F432D4" w:rsidRDefault="00731C78" w14:paraId="020BDBD4" w14:textId="01CAEDB2">
      <w:pPr>
        <w:pStyle w:val="Paragraphedeliste"/>
        <w:numPr>
          <w:ilvl w:val="0"/>
          <w:numId w:val="3"/>
        </w:numPr>
        <w:rPr>
          <w:b/>
          <w:bCs/>
          <w:lang w:val="fr-CA"/>
        </w:rPr>
      </w:pPr>
      <w:r w:rsidRPr="00E02098">
        <w:rPr>
          <w:b/>
          <w:bCs/>
          <w:lang w:val="fr-CA"/>
        </w:rPr>
        <w:t xml:space="preserve">Défis </w:t>
      </w:r>
      <w:r w:rsidR="00E02098">
        <w:rPr>
          <w:b/>
          <w:bCs/>
          <w:lang w:val="fr-CA"/>
        </w:rPr>
        <w:t xml:space="preserve">et obstacles </w:t>
      </w:r>
      <w:r w:rsidRPr="00E02098">
        <w:rPr>
          <w:b/>
          <w:bCs/>
          <w:lang w:val="fr-CA"/>
        </w:rPr>
        <w:t xml:space="preserve">rencontrés </w:t>
      </w:r>
    </w:p>
    <w:p w:rsidR="00E02098" w:rsidP="00E02098" w:rsidRDefault="00E02098" w14:paraId="6D91DD02" w14:textId="77777777">
      <w:pPr>
        <w:pStyle w:val="Paragraphedeliste"/>
        <w:rPr>
          <w:lang w:val="fr-CA"/>
        </w:rPr>
      </w:pPr>
    </w:p>
    <w:p w:rsidR="00E02098" w:rsidP="00731C78" w:rsidRDefault="00E02098" w14:paraId="7BC83C9A" w14:textId="4CEEA217">
      <w:pPr>
        <w:pStyle w:val="Paragraphedeliste"/>
        <w:numPr>
          <w:ilvl w:val="0"/>
          <w:numId w:val="3"/>
        </w:numPr>
        <w:rPr>
          <w:b/>
          <w:bCs/>
          <w:lang w:val="fr-CA"/>
        </w:rPr>
      </w:pPr>
      <w:r w:rsidRPr="00E02098">
        <w:rPr>
          <w:b/>
          <w:bCs/>
          <w:lang w:val="fr-CA"/>
        </w:rPr>
        <w:t xml:space="preserve">Prochaines étapes </w:t>
      </w:r>
    </w:p>
    <w:p w:rsidRPr="00700E64" w:rsidR="00700E64" w:rsidP="00700E64" w:rsidRDefault="00700E64" w14:paraId="79CD26CA" w14:textId="24900099">
      <w:pPr>
        <w:pStyle w:val="Paragraphedeliste"/>
        <w:rPr>
          <w:lang w:val="fr-CA"/>
        </w:rPr>
      </w:pPr>
      <w:r w:rsidRPr="00700E64">
        <w:rPr>
          <w:lang w:val="fr-CA"/>
        </w:rPr>
        <w:t xml:space="preserve">Description des activités planifiés et Plan d’action opérationnel </w:t>
      </w:r>
    </w:p>
    <w:p w:rsidRPr="00700E64" w:rsidR="00E02098" w:rsidP="0024449F" w:rsidRDefault="0024449F" w14:paraId="33DB7E67" w14:textId="5FFE6953">
      <w:pPr>
        <w:pStyle w:val="Paragraphedeliste"/>
        <w:numPr>
          <w:ilvl w:val="0"/>
          <w:numId w:val="3"/>
        </w:numPr>
        <w:rPr>
          <w:b/>
          <w:bCs/>
          <w:lang w:val="fr-CA"/>
        </w:rPr>
      </w:pPr>
      <w:r w:rsidRPr="00700E64">
        <w:rPr>
          <w:b/>
          <w:bCs/>
          <w:lang w:val="fr-CA"/>
        </w:rPr>
        <w:t>Annexe</w:t>
      </w:r>
      <w:r w:rsidRPr="00700E64" w:rsidR="00700E64">
        <w:rPr>
          <w:b/>
          <w:bCs/>
          <w:lang w:val="fr-CA"/>
        </w:rPr>
        <w:t>s</w:t>
      </w:r>
      <w:r w:rsidRPr="00700E64">
        <w:rPr>
          <w:b/>
          <w:bCs/>
          <w:lang w:val="fr-CA"/>
        </w:rPr>
        <w:t xml:space="preserve"> </w:t>
      </w:r>
    </w:p>
    <w:p w:rsidR="0024449F" w:rsidP="0024449F" w:rsidRDefault="0024449F" w14:paraId="013DA574" w14:textId="21D05C4E">
      <w:pPr>
        <w:pStyle w:val="Paragraphedeliste"/>
        <w:rPr>
          <w:lang w:val="fr-CA"/>
        </w:rPr>
      </w:pPr>
      <w:r>
        <w:rPr>
          <w:lang w:val="fr-CA"/>
        </w:rPr>
        <w:t xml:space="preserve">Tableau de suivi des indicateurs </w:t>
      </w:r>
    </w:p>
    <w:p w:rsidRPr="0024449F" w:rsidR="0024449F" w:rsidP="0024449F" w:rsidRDefault="0024449F" w14:paraId="5171DE1F" w14:textId="3B058481">
      <w:pPr>
        <w:pStyle w:val="Paragraphedeliste"/>
        <w:rPr>
          <w:lang w:val="fr-CA"/>
        </w:rPr>
      </w:pPr>
      <w:r>
        <w:rPr>
          <w:lang w:val="fr-CA"/>
        </w:rPr>
        <w:t xml:space="preserve">Tableau de suivi </w:t>
      </w:r>
      <w:r w:rsidR="00700E64">
        <w:rPr>
          <w:lang w:val="fr-CA"/>
        </w:rPr>
        <w:t>des performances</w:t>
      </w:r>
      <w:r>
        <w:rPr>
          <w:lang w:val="fr-CA"/>
        </w:rPr>
        <w:t xml:space="preserve"> des champions </w:t>
      </w:r>
    </w:p>
    <w:sectPr w:rsidRPr="0024449F" w:rsidR="0024449F" w:rsidSect="00CE145B">
      <w:pgSz w:w="11906" w:h="16838" w:orient="portrait"/>
      <w:pgMar w:top="1440" w:right="1797" w:bottom="1440" w:left="1797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43CE" w:rsidP="00977C5B" w:rsidRDefault="00A843CE" w14:paraId="48372B22" w14:textId="77777777">
      <w:pPr>
        <w:spacing w:after="0" w:line="240" w:lineRule="auto"/>
      </w:pPr>
      <w:r>
        <w:separator/>
      </w:r>
    </w:p>
  </w:endnote>
  <w:endnote w:type="continuationSeparator" w:id="0">
    <w:p w:rsidR="00A843CE" w:rsidP="00977C5B" w:rsidRDefault="00A843CE" w14:paraId="1E0AB12C" w14:textId="77777777">
      <w:pPr>
        <w:spacing w:after="0" w:line="240" w:lineRule="auto"/>
      </w:pPr>
      <w:r>
        <w:continuationSeparator/>
      </w:r>
    </w:p>
  </w:endnote>
  <w:endnote w:type="continuationNotice" w:id="1">
    <w:p w:rsidR="00A843CE" w:rsidRDefault="00A843CE" w14:paraId="5BB031D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Pr="00977C5B" w:rsidR="00977C5B" w:rsidP="00977C5B" w:rsidRDefault="00977C5B" w14:paraId="43021220" w14:textId="33370B55">
    <w:pPr>
      <w:pStyle w:val="Pieddepage"/>
    </w:pPr>
    <w:r w:rsidRPr="001328EC">
      <w:rPr>
        <w:noProof/>
        <w:sz w:val="36"/>
        <w:szCs w:val="36"/>
      </w:rPr>
      <w:drawing>
        <wp:anchor distT="0" distB="0" distL="114300" distR="114300" simplePos="0" relativeHeight="251658242" behindDoc="1" locked="0" layoutInCell="1" allowOverlap="1" wp14:anchorId="61BA9438" wp14:editId="64B8B24C">
          <wp:simplePos x="0" y="0"/>
          <wp:positionH relativeFrom="column">
            <wp:posOffset>-994410</wp:posOffset>
          </wp:positionH>
          <wp:positionV relativeFrom="paragraph">
            <wp:posOffset>-150495</wp:posOffset>
          </wp:positionV>
          <wp:extent cx="1460301" cy="571500"/>
          <wp:effectExtent l="19050" t="0" r="26035" b="190500"/>
          <wp:wrapTight wrapText="bothSides">
            <wp:wrapPolygon edited="0">
              <wp:start x="-282" y="0"/>
              <wp:lineTo x="-282" y="28080"/>
              <wp:lineTo x="21703" y="28080"/>
              <wp:lineTo x="21703" y="0"/>
              <wp:lineTo x="-282" y="0"/>
            </wp:wrapPolygon>
          </wp:wrapTight>
          <wp:docPr id="10" name="Image 9">
            <a:extLst xmlns:a="http://schemas.openxmlformats.org/drawingml/2006/main">
              <a:ext uri="{FF2B5EF4-FFF2-40B4-BE49-F238E27FC236}">
                <a16:creationId xmlns:a16="http://schemas.microsoft.com/office/drawing/2014/main" id="{A09FE19A-AFB4-4F8A-ACA0-6EF6640A19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A09FE19A-AFB4-4F8A-ACA0-6EF6640A19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0" b="22190"/>
                  <a:stretch/>
                </pic:blipFill>
                <pic:spPr bwMode="auto">
                  <a:xfrm>
                    <a:off x="0" y="0"/>
                    <a:ext cx="1460301" cy="5715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43CE" w:rsidP="00977C5B" w:rsidRDefault="00A843CE" w14:paraId="05A7B905" w14:textId="77777777">
      <w:pPr>
        <w:spacing w:after="0" w:line="240" w:lineRule="auto"/>
      </w:pPr>
      <w:r>
        <w:separator/>
      </w:r>
    </w:p>
  </w:footnote>
  <w:footnote w:type="continuationSeparator" w:id="0">
    <w:p w:rsidR="00A843CE" w:rsidP="00977C5B" w:rsidRDefault="00A843CE" w14:paraId="37EAC716" w14:textId="77777777">
      <w:pPr>
        <w:spacing w:after="0" w:line="240" w:lineRule="auto"/>
      </w:pPr>
      <w:r>
        <w:continuationSeparator/>
      </w:r>
    </w:p>
  </w:footnote>
  <w:footnote w:type="continuationNotice" w:id="1">
    <w:p w:rsidR="00A843CE" w:rsidRDefault="00A843CE" w14:paraId="076DF3B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977C5B" w:rsidP="00977C5B" w:rsidRDefault="00977C5B" w14:paraId="79545AC2" w14:textId="63A85C7D">
    <w:pPr>
      <w:pStyle w:val="En-tte"/>
      <w:tabs>
        <w:tab w:val="clear" w:pos="4153"/>
        <w:tab w:val="clear" w:pos="8306"/>
        <w:tab w:val="right" w:pos="7106"/>
      </w:tabs>
    </w:pPr>
    <w:r w:rsidRPr="001328EC">
      <w:rPr>
        <w:rFonts w:asciiTheme="minorBidi" w:hAnsiTheme="minorBidi"/>
        <w:noProof/>
      </w:rPr>
      <w:drawing>
        <wp:anchor distT="0" distB="0" distL="114300" distR="114300" simplePos="0" relativeHeight="251658241" behindDoc="1" locked="0" layoutInCell="1" allowOverlap="1" wp14:anchorId="5CF60673" wp14:editId="2937B45B">
          <wp:simplePos x="0" y="0"/>
          <wp:positionH relativeFrom="page">
            <wp:posOffset>6492240</wp:posOffset>
          </wp:positionH>
          <wp:positionV relativeFrom="paragraph">
            <wp:posOffset>-449580</wp:posOffset>
          </wp:positionV>
          <wp:extent cx="1060450" cy="904240"/>
          <wp:effectExtent l="0" t="0" r="6350" b="0"/>
          <wp:wrapTight wrapText="bothSides">
            <wp:wrapPolygon edited="0">
              <wp:start x="0" y="0"/>
              <wp:lineTo x="0" y="20933"/>
              <wp:lineTo x="21341" y="20933"/>
              <wp:lineTo x="21341" y="0"/>
              <wp:lineTo x="0" y="0"/>
            </wp:wrapPolygon>
          </wp:wrapTight>
          <wp:docPr id="1028" name="Picture 4" descr="Tunisie: Une nouvelle nomination au sein du ministère de l'Agriculture -  Tunisie">
            <a:extLst xmlns:a="http://schemas.openxmlformats.org/drawingml/2006/main">
              <a:ext uri="{FF2B5EF4-FFF2-40B4-BE49-F238E27FC236}">
                <a16:creationId xmlns:a16="http://schemas.microsoft.com/office/drawing/2014/main" id="{649E63DB-B82F-3F32-6398-F8B92D21C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Tunisie: Une nouvelle nomination au sein du ministère de l'Agriculture -  Tunisie">
                    <a:extLst>
                      <a:ext uri="{FF2B5EF4-FFF2-40B4-BE49-F238E27FC236}">
                        <a16:creationId xmlns:a16="http://schemas.microsoft.com/office/drawing/2014/main" id="{649E63DB-B82F-3F32-6398-F8B92D21C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28EC">
      <w:rPr>
        <w:rFonts w:asciiTheme="minorBidi" w:hAnsiTheme="minorBidi"/>
        <w:noProof/>
      </w:rPr>
      <w:drawing>
        <wp:anchor distT="0" distB="0" distL="114300" distR="114300" simplePos="0" relativeHeight="251658240" behindDoc="1" locked="0" layoutInCell="1" allowOverlap="1" wp14:anchorId="5AC924AE" wp14:editId="02738803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1805940" cy="889635"/>
          <wp:effectExtent l="0" t="0" r="3810" b="5715"/>
          <wp:wrapTight wrapText="bothSides">
            <wp:wrapPolygon edited="0">
              <wp:start x="0" y="0"/>
              <wp:lineTo x="0" y="21276"/>
              <wp:lineTo x="21418" y="21276"/>
              <wp:lineTo x="21418" y="0"/>
              <wp:lineTo x="0" y="0"/>
            </wp:wrapPolygon>
          </wp:wrapTight>
          <wp:docPr id="1026" name="Picture 2" descr="nos partenaires - Tunisia Building Partners">
            <a:extLst xmlns:a="http://schemas.openxmlformats.org/drawingml/2006/main">
              <a:ext uri="{FF2B5EF4-FFF2-40B4-BE49-F238E27FC236}">
                <a16:creationId xmlns:a16="http://schemas.microsoft.com/office/drawing/2014/main" id="{B8676997-1770-109D-EA0D-D61CF05A1E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nos partenaires - Tunisia Building Partners">
                    <a:extLst>
                      <a:ext uri="{FF2B5EF4-FFF2-40B4-BE49-F238E27FC236}">
                        <a16:creationId xmlns:a16="http://schemas.microsoft.com/office/drawing/2014/main" id="{B8676997-1770-109D-EA0D-D61CF05A1E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172" cy="8972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70C0"/>
    <w:multiLevelType w:val="hybridMultilevel"/>
    <w:tmpl w:val="6B9CB8A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C9008E"/>
    <w:multiLevelType w:val="multilevel"/>
    <w:tmpl w:val="1F660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E063F74"/>
    <w:multiLevelType w:val="hybridMultilevel"/>
    <w:tmpl w:val="2C88B2F4"/>
    <w:lvl w:ilvl="0" w:tplc="2FDEC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17E60"/>
    <w:multiLevelType w:val="hybridMultilevel"/>
    <w:tmpl w:val="04AC8E94"/>
    <w:lvl w:ilvl="0" w:tplc="887EBF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F94DBF"/>
    <w:multiLevelType w:val="hybridMultilevel"/>
    <w:tmpl w:val="9716C960"/>
    <w:lvl w:ilvl="0" w:tplc="887EBF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0C54A4"/>
    <w:multiLevelType w:val="hybridMultilevel"/>
    <w:tmpl w:val="CF42D4A0"/>
    <w:lvl w:ilvl="0" w:tplc="887EBF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B"/>
    <w:rsid w:val="0001664B"/>
    <w:rsid w:val="00045817"/>
    <w:rsid w:val="00062D4E"/>
    <w:rsid w:val="0007203F"/>
    <w:rsid w:val="0009704B"/>
    <w:rsid w:val="00167F73"/>
    <w:rsid w:val="001E01F0"/>
    <w:rsid w:val="002203A8"/>
    <w:rsid w:val="002405AA"/>
    <w:rsid w:val="002410F5"/>
    <w:rsid w:val="0024449F"/>
    <w:rsid w:val="002517E2"/>
    <w:rsid w:val="0026008E"/>
    <w:rsid w:val="002A56A5"/>
    <w:rsid w:val="002B22A4"/>
    <w:rsid w:val="002D0954"/>
    <w:rsid w:val="002E54B4"/>
    <w:rsid w:val="003075F1"/>
    <w:rsid w:val="00325153"/>
    <w:rsid w:val="003464F3"/>
    <w:rsid w:val="003A729E"/>
    <w:rsid w:val="003D125C"/>
    <w:rsid w:val="003E5BBF"/>
    <w:rsid w:val="0046683E"/>
    <w:rsid w:val="0047527F"/>
    <w:rsid w:val="004C2320"/>
    <w:rsid w:val="004D4AAF"/>
    <w:rsid w:val="004E1100"/>
    <w:rsid w:val="00585B47"/>
    <w:rsid w:val="005A786D"/>
    <w:rsid w:val="006155FD"/>
    <w:rsid w:val="00645EE5"/>
    <w:rsid w:val="00657778"/>
    <w:rsid w:val="00670264"/>
    <w:rsid w:val="006A58E3"/>
    <w:rsid w:val="00700E64"/>
    <w:rsid w:val="00731C78"/>
    <w:rsid w:val="007B359A"/>
    <w:rsid w:val="007E251B"/>
    <w:rsid w:val="007F0FBC"/>
    <w:rsid w:val="008170B5"/>
    <w:rsid w:val="00821351"/>
    <w:rsid w:val="008339BF"/>
    <w:rsid w:val="008D149F"/>
    <w:rsid w:val="008E553D"/>
    <w:rsid w:val="0092522B"/>
    <w:rsid w:val="00933957"/>
    <w:rsid w:val="00940633"/>
    <w:rsid w:val="00977C5B"/>
    <w:rsid w:val="009B4E4C"/>
    <w:rsid w:val="009C2A30"/>
    <w:rsid w:val="009D0434"/>
    <w:rsid w:val="009E0000"/>
    <w:rsid w:val="009E3DF8"/>
    <w:rsid w:val="009F4BE7"/>
    <w:rsid w:val="00A01AAC"/>
    <w:rsid w:val="00A25831"/>
    <w:rsid w:val="00A42102"/>
    <w:rsid w:val="00A47794"/>
    <w:rsid w:val="00A5699B"/>
    <w:rsid w:val="00A843CE"/>
    <w:rsid w:val="00AE7EB7"/>
    <w:rsid w:val="00B0659B"/>
    <w:rsid w:val="00B11DE0"/>
    <w:rsid w:val="00B75D7C"/>
    <w:rsid w:val="00B778A7"/>
    <w:rsid w:val="00BA7F95"/>
    <w:rsid w:val="00BC6BB8"/>
    <w:rsid w:val="00BD3624"/>
    <w:rsid w:val="00C010CF"/>
    <w:rsid w:val="00C03B9F"/>
    <w:rsid w:val="00C35F00"/>
    <w:rsid w:val="00C7181C"/>
    <w:rsid w:val="00C9114B"/>
    <w:rsid w:val="00CA0177"/>
    <w:rsid w:val="00CA6A2A"/>
    <w:rsid w:val="00CE145B"/>
    <w:rsid w:val="00CF5F27"/>
    <w:rsid w:val="00D16C43"/>
    <w:rsid w:val="00D7607E"/>
    <w:rsid w:val="00DA7126"/>
    <w:rsid w:val="00DC4B26"/>
    <w:rsid w:val="00E02098"/>
    <w:rsid w:val="00E313EB"/>
    <w:rsid w:val="00E77F7D"/>
    <w:rsid w:val="00EB7896"/>
    <w:rsid w:val="00F10E9E"/>
    <w:rsid w:val="00F32552"/>
    <w:rsid w:val="00F40788"/>
    <w:rsid w:val="00F432D4"/>
    <w:rsid w:val="00F4342B"/>
    <w:rsid w:val="00F601D9"/>
    <w:rsid w:val="00FB30A5"/>
    <w:rsid w:val="05D4C3B3"/>
    <w:rsid w:val="06AA84B8"/>
    <w:rsid w:val="1F4D1625"/>
    <w:rsid w:val="239EB6E7"/>
    <w:rsid w:val="2ACA5D7A"/>
    <w:rsid w:val="2CE9BB05"/>
    <w:rsid w:val="30641192"/>
    <w:rsid w:val="316E91F6"/>
    <w:rsid w:val="31F60D8D"/>
    <w:rsid w:val="38F1B6BD"/>
    <w:rsid w:val="3ED0FEDF"/>
    <w:rsid w:val="58773996"/>
    <w:rsid w:val="6235641D"/>
    <w:rsid w:val="7006E1D4"/>
    <w:rsid w:val="7C9FA28E"/>
    <w:rsid w:val="7D8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4A3F"/>
  <w15:chartTrackingRefBased/>
  <w15:docId w15:val="{EFE0B51A-FD36-4FEC-B41A-4D9F966C98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5F27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8170B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70B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7C5B"/>
    <w:pPr>
      <w:tabs>
        <w:tab w:val="center" w:pos="4153"/>
        <w:tab w:val="right" w:pos="83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977C5B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77C5B"/>
    <w:pPr>
      <w:tabs>
        <w:tab w:val="center" w:pos="4153"/>
        <w:tab w:val="right" w:pos="83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977C5B"/>
    <w:rPr>
      <w:lang w:val="en-GB"/>
    </w:rPr>
  </w:style>
  <w:style w:type="paragraph" w:styleId="TitleA" w:customStyle="1">
    <w:name w:val="Title A"/>
    <w:rsid w:val="00977C5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hAnsi="Times New Roman" w:eastAsia="Arial Unicode MS" w:cs="Arial Unicode MS"/>
      <w:b/>
      <w:bCs/>
      <w:color w:val="000000"/>
      <w:sz w:val="28"/>
      <w:szCs w:val="28"/>
      <w:u w:color="000000"/>
      <w:bdr w:val="nil"/>
      <w:lang w:val="en-US" w:eastAsia="en-GB"/>
    </w:rPr>
  </w:style>
  <w:style w:type="table" w:styleId="Tableausimple1">
    <w:name w:val="Plain Table 1"/>
    <w:basedOn w:val="TableauNormal"/>
    <w:uiPriority w:val="41"/>
    <w:rsid w:val="00977C5B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">
    <w:name w:val="Grid Table 4"/>
    <w:basedOn w:val="TableauNormal"/>
    <w:uiPriority w:val="49"/>
    <w:rsid w:val="007F0FB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0FBC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itre1Car" w:customStyle="1">
    <w:name w:val="Titre 1 Car"/>
    <w:basedOn w:val="Policepardfaut"/>
    <w:link w:val="Titre1"/>
    <w:uiPriority w:val="9"/>
    <w:rsid w:val="008170B5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170B5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8170B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170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70B5"/>
    <w:pPr>
      <w:ind w:left="720"/>
      <w:contextualSpacing/>
    </w:pPr>
  </w:style>
  <w:style w:type="character" w:styleId="Titre2Car" w:customStyle="1">
    <w:name w:val="Titre 2 Car"/>
    <w:basedOn w:val="Policepardfaut"/>
    <w:link w:val="Titre2"/>
    <w:uiPriority w:val="9"/>
    <w:rsid w:val="008170B5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table" w:styleId="Grilledutableau">
    <w:name w:val="Table Grid"/>
    <w:basedOn w:val="TableauNormal"/>
    <w:uiPriority w:val="39"/>
    <w:rsid w:val="000166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F4342B"/>
    <w:pPr>
      <w:spacing w:after="100"/>
      <w:ind w:left="220"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C7181C"/>
    <w:rPr>
      <w:rFonts w:ascii="Segoe UI" w:hAnsi="Segoe UI" w:cs="Segoe UI"/>
      <w:sz w:val="18"/>
      <w:szCs w:val="18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E4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9B4E4C"/>
    <w:rPr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B75D7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16/09/relationships/commentsIds" Target="commentsIds.xml" Id="rId17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5.png" Id="rId14" /><Relationship Type="http://schemas.openxmlformats.org/officeDocument/2006/relationships/glossaryDocument" Target="glossary/document.xml" Id="R57ae11f8933549b6" 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cc27-0a7d-435e-bb85-81a660514969}"/>
      </w:docPartPr>
      <w:docPartBody>
        <w:p w14:paraId="0EAD347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962B9C2C35B459CC465F2834DB40E" ma:contentTypeVersion="19" ma:contentTypeDescription="Ein neues Dokument erstellen." ma:contentTypeScope="" ma:versionID="af0fdf85a3234b87fed73501b5a79396">
  <xsd:schema xmlns:xsd="http://www.w3.org/2001/XMLSchema" xmlns:xs="http://www.w3.org/2001/XMLSchema" xmlns:p="http://schemas.microsoft.com/office/2006/metadata/properties" xmlns:ns2="aff8bd00-0e05-4680-a5f4-99addaf0af17" xmlns:ns3="255c7396-758c-4b5b-9d4b-2a089c200783" xmlns:ns4="484c8c59-755d-4516-b8d2-1621b38262b4" targetNamespace="http://schemas.microsoft.com/office/2006/metadata/properties" ma:root="true" ma:fieldsID="3d5299de7d97275bb8c6d88feb245859" ns2:_="" ns3:_="" ns4:_="">
    <xsd:import namespace="aff8bd00-0e05-4680-a5f4-99addaf0af17"/>
    <xsd:import namespace="255c7396-758c-4b5b-9d4b-2a089c200783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rmation_x00e9_ducationfinanci_x00e8_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bd00-0e05-4680-a5f4-99addaf0a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ation_x00e9_ducationfinanci_x00e8_res" ma:index="26" nillable="true" ma:displayName="Formation éducation financières" ma:format="Thumbnail" ma:internalName="Formation_x00e9_ducationfinanci_x00e8_r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c7396-758c-4b5b-9d4b-2a089c200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0239e99-a534-4a10-b8b4-7d10894ca9c7}" ma:internalName="TaxCatchAll" ma:showField="CatchAllData" ma:web="255c7396-758c-4b5b-9d4b-2a089c200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aff8bd00-0e05-4680-a5f4-99addaf0af17">
      <Terms xmlns="http://schemas.microsoft.com/office/infopath/2007/PartnerControls"/>
    </lcf76f155ced4ddcb4097134ff3c332f>
    <Formation_x00e9_ducationfinanci_x00e8_res xmlns="aff8bd00-0e05-4680-a5f4-99addaf0af17" xsi:nil="true"/>
  </documentManagement>
</p:properties>
</file>

<file path=customXml/itemProps1.xml><?xml version="1.0" encoding="utf-8"?>
<ds:datastoreItem xmlns:ds="http://schemas.openxmlformats.org/officeDocument/2006/customXml" ds:itemID="{8FD96658-C02B-4D3E-8699-CA37834A0A00}"/>
</file>

<file path=customXml/itemProps2.xml><?xml version="1.0" encoding="utf-8"?>
<ds:datastoreItem xmlns:ds="http://schemas.openxmlformats.org/officeDocument/2006/customXml" ds:itemID="{844D42DF-28C4-46FD-BA71-02EA61B6E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BFBF2-9902-4F06-A2F7-0EBA6D19A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7D149-8478-4368-832C-C93AB03B4A2B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aff8bd00-0e05-4680-a5f4-99addaf0af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Marouane chikhaoui</dc:creator>
  <cp:keywords/>
  <dc:description/>
  <cp:lastModifiedBy>Msaddak, Meriem GIZ TN</cp:lastModifiedBy>
  <cp:revision>11</cp:revision>
  <dcterms:created xsi:type="dcterms:W3CDTF">2023-01-11T16:04:00Z</dcterms:created>
  <dcterms:modified xsi:type="dcterms:W3CDTF">2023-01-13T14:42:18Z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0x010100495962B9C2C35B459CC465F2834DB40E</vt:lpwstr>
  </property>
  <property fmtid="{D5CDD505-2E9C-101B-9397-08002B2CF9AE}" pid="3" name="MediaServiceImageTags">
    <vt:lpwstr/>
  </property>
  <property fmtid="{D5CDD505-2E9C-101B-9397-08002B2CF9AE}" pid="4" name="GrammarlyDocumentId">
    <vt:lpwstr>fd40db3bd4a7f56f8dba16c2fafa6bdc16e960cf7baee48aec2132f5d98361a1</vt:lpwstr>
  </property>
</Properties>
</file>